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bottom w:val="single" w:sz="4" w:space="0" w:color="auto"/>
        </w:tblBorders>
        <w:tblLook w:val="0000" w:firstRow="0" w:lastRow="0" w:firstColumn="0" w:lastColumn="0" w:noHBand="0" w:noVBand="0"/>
      </w:tblPr>
      <w:tblGrid>
        <w:gridCol w:w="5755"/>
        <w:gridCol w:w="4418"/>
      </w:tblGrid>
      <w:tr w:rsidR="00215824" w:rsidRPr="0093442A" w14:paraId="7EA6A628" w14:textId="77777777" w:rsidTr="00680C5A">
        <w:tc>
          <w:tcPr>
            <w:tcW w:w="6345" w:type="dxa"/>
            <w:vAlign w:val="center"/>
          </w:tcPr>
          <w:p w14:paraId="5DF7BC7A" w14:textId="77777777" w:rsidR="00215824" w:rsidRPr="00DF7455" w:rsidRDefault="00215824" w:rsidP="00215824">
            <w:pPr>
              <w:pStyle w:val="NoSpacing"/>
              <w:spacing w:before="80" w:after="40"/>
              <w:rPr>
                <w:rFonts w:ascii="Arial" w:hAnsi="Arial" w:cs="Arial"/>
                <w:b/>
                <w:sz w:val="24"/>
                <w:szCs w:val="24"/>
              </w:rPr>
            </w:pPr>
            <w:r>
              <w:rPr>
                <w:rFonts w:ascii="Arial" w:hAnsi="Arial" w:cs="Arial"/>
                <w:b/>
                <w:sz w:val="24"/>
                <w:szCs w:val="24"/>
              </w:rPr>
              <w:t>Fraud, Anti-</w:t>
            </w:r>
            <w:r w:rsidR="002F7FC2" w:rsidRPr="00AB7105">
              <w:rPr>
                <w:rFonts w:ascii="Arial" w:hAnsi="Arial" w:cs="Arial"/>
                <w:b/>
                <w:sz w:val="24"/>
                <w:szCs w:val="24"/>
              </w:rPr>
              <w:t>B</w:t>
            </w:r>
            <w:r>
              <w:rPr>
                <w:rFonts w:ascii="Arial" w:hAnsi="Arial" w:cs="Arial"/>
                <w:b/>
                <w:sz w:val="24"/>
                <w:szCs w:val="24"/>
              </w:rPr>
              <w:t>ribery and Whistleblowing Policy</w:t>
            </w:r>
          </w:p>
          <w:p w14:paraId="04067236" w14:textId="77777777" w:rsidR="00215824" w:rsidRDefault="00215824" w:rsidP="00680C5A">
            <w:pPr>
              <w:rPr>
                <w:rFonts w:ascii="Arial" w:hAnsi="Arial" w:cs="Arial"/>
                <w:b/>
              </w:rPr>
            </w:pPr>
          </w:p>
        </w:tc>
        <w:tc>
          <w:tcPr>
            <w:tcW w:w="3828" w:type="dxa"/>
          </w:tcPr>
          <w:p w14:paraId="06582596" w14:textId="77777777" w:rsidR="00215824" w:rsidRPr="0093442A" w:rsidRDefault="00657C55" w:rsidP="00680C5A">
            <w:pPr>
              <w:rPr>
                <w:rFonts w:ascii="Arial" w:hAnsi="Arial" w:cs="Arial"/>
              </w:rPr>
            </w:pPr>
            <w:r>
              <w:rPr>
                <w:rFonts w:ascii="Arial" w:hAnsi="Arial" w:cs="Arial"/>
                <w:noProof/>
                <w:lang w:eastAsia="en-GB"/>
              </w:rPr>
              <w:drawing>
                <wp:inline distT="0" distB="0" distL="0" distR="0" wp14:anchorId="572619C4" wp14:editId="6BB756CE">
                  <wp:extent cx="2668514" cy="66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CT.png"/>
                          <pic:cNvPicPr/>
                        </pic:nvPicPr>
                        <pic:blipFill>
                          <a:blip r:embed="rId11">
                            <a:extLst>
                              <a:ext uri="{28A0092B-C50C-407E-A947-70E740481C1C}">
                                <a14:useLocalDpi xmlns:a14="http://schemas.microsoft.com/office/drawing/2010/main" val="0"/>
                              </a:ext>
                            </a:extLst>
                          </a:blip>
                          <a:stretch>
                            <a:fillRect/>
                          </a:stretch>
                        </pic:blipFill>
                        <pic:spPr>
                          <a:xfrm>
                            <a:off x="0" y="0"/>
                            <a:ext cx="2668514" cy="665050"/>
                          </a:xfrm>
                          <a:prstGeom prst="rect">
                            <a:avLst/>
                          </a:prstGeom>
                        </pic:spPr>
                      </pic:pic>
                    </a:graphicData>
                  </a:graphic>
                </wp:inline>
              </w:drawing>
            </w:r>
          </w:p>
        </w:tc>
      </w:tr>
    </w:tbl>
    <w:p w14:paraId="5A415559" w14:textId="77777777" w:rsidR="00DF7455" w:rsidRPr="00DF7455" w:rsidRDefault="00DF7455" w:rsidP="00DF7455">
      <w:pPr>
        <w:pStyle w:val="NoSpacing"/>
        <w:spacing w:before="80" w:after="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7742B40" w14:textId="77777777" w:rsidR="00DF7455" w:rsidRPr="001D26B1" w:rsidRDefault="00CF648E" w:rsidP="00DF7455">
      <w:pPr>
        <w:pStyle w:val="NoSpacing"/>
        <w:spacing w:before="80" w:after="40"/>
        <w:rPr>
          <w:rFonts w:ascii="Arial" w:hAnsi="Arial" w:cs="Arial"/>
          <w:b/>
          <w:bCs/>
          <w:sz w:val="24"/>
          <w:szCs w:val="24"/>
        </w:rPr>
      </w:pPr>
      <w:r w:rsidRPr="001D26B1">
        <w:rPr>
          <w:rFonts w:ascii="Arial" w:hAnsi="Arial" w:cs="Arial"/>
          <w:b/>
          <w:bCs/>
          <w:sz w:val="24"/>
          <w:szCs w:val="24"/>
        </w:rPr>
        <w:t>Introduction</w:t>
      </w:r>
      <w:r w:rsidR="00E74717">
        <w:rPr>
          <w:rFonts w:ascii="Arial" w:hAnsi="Arial" w:cs="Arial"/>
          <w:b/>
          <w:bCs/>
          <w:sz w:val="24"/>
          <w:szCs w:val="24"/>
        </w:rPr>
        <w:tab/>
      </w:r>
    </w:p>
    <w:p w14:paraId="5EABE9A6" w14:textId="77848E95" w:rsidR="00CF648E" w:rsidRPr="00AB7105" w:rsidRDefault="00E74717" w:rsidP="00CF648E">
      <w:pPr>
        <w:pStyle w:val="NoSpacing"/>
        <w:spacing w:before="80"/>
        <w:rPr>
          <w:rFonts w:ascii="Arial" w:hAnsi="Arial" w:cs="Arial"/>
          <w:bCs/>
        </w:rPr>
      </w:pPr>
      <w:r w:rsidRPr="00AB7105">
        <w:rPr>
          <w:rFonts w:ascii="Arial" w:hAnsi="Arial" w:cs="Arial"/>
          <w:bCs/>
        </w:rPr>
        <w:t xml:space="preserve">Tees Valley Collaborative Trust </w:t>
      </w:r>
      <w:r w:rsidR="00A8031E">
        <w:rPr>
          <w:rFonts w:ascii="Arial" w:hAnsi="Arial" w:cs="Arial"/>
          <w:bCs/>
        </w:rPr>
        <w:t>is</w:t>
      </w:r>
      <w:r w:rsidR="00CF648E" w:rsidRPr="00AB7105">
        <w:rPr>
          <w:rFonts w:ascii="Arial" w:hAnsi="Arial" w:cs="Arial"/>
          <w:bCs/>
        </w:rPr>
        <w:t xml:space="preserve"> committed to the highest possible standards of openness, probity and accountability.  In line with that commitment we expect employees, sub-contractors and others that we deal with to inform senior managers if they are concerned about serious malpractice, fraud or corruption in the </w:t>
      </w:r>
      <w:r w:rsidRPr="00AB7105">
        <w:rPr>
          <w:rFonts w:ascii="Arial" w:hAnsi="Arial" w:cs="Arial"/>
          <w:bCs/>
        </w:rPr>
        <w:t>Trust</w:t>
      </w:r>
      <w:r w:rsidR="00CF648E" w:rsidRPr="00AB7105">
        <w:rPr>
          <w:rFonts w:ascii="Arial" w:hAnsi="Arial" w:cs="Arial"/>
          <w:bCs/>
        </w:rPr>
        <w:t>.</w:t>
      </w:r>
    </w:p>
    <w:p w14:paraId="042F7660" w14:textId="77777777" w:rsidR="00CF648E" w:rsidRPr="001D26B1" w:rsidRDefault="00CF648E" w:rsidP="00CF648E">
      <w:pPr>
        <w:pStyle w:val="NoSpacing"/>
        <w:rPr>
          <w:rFonts w:ascii="Arial" w:hAnsi="Arial" w:cs="Arial"/>
          <w:bCs/>
        </w:rPr>
      </w:pPr>
    </w:p>
    <w:p w14:paraId="2BDCF806" w14:textId="77777777" w:rsidR="00CF648E" w:rsidRPr="00AB7105" w:rsidRDefault="00CF648E" w:rsidP="00CF648E">
      <w:pPr>
        <w:pStyle w:val="NoSpacing"/>
        <w:rPr>
          <w:rFonts w:ascii="Arial" w:hAnsi="Arial" w:cs="Arial"/>
          <w:bCs/>
        </w:rPr>
      </w:pPr>
      <w:r w:rsidRPr="00AB7105">
        <w:rPr>
          <w:rFonts w:ascii="Arial" w:hAnsi="Arial" w:cs="Arial"/>
          <w:bCs/>
        </w:rPr>
        <w:t xml:space="preserve">This policy document makes it clear that you can do so without fear of victimisation, subsequent discrimination or disadvantage.  It is intended to encourage and enable employees and others to raise issues of serious concern within the </w:t>
      </w:r>
      <w:r w:rsidR="00E74717" w:rsidRPr="00AB7105">
        <w:rPr>
          <w:rFonts w:ascii="Arial" w:hAnsi="Arial" w:cs="Arial"/>
          <w:bCs/>
        </w:rPr>
        <w:t>Trust.</w:t>
      </w:r>
    </w:p>
    <w:p w14:paraId="5723CC07" w14:textId="77777777" w:rsidR="00B429FA" w:rsidRPr="001D26B1" w:rsidRDefault="00B429FA" w:rsidP="00CF648E">
      <w:pPr>
        <w:pStyle w:val="NoSpacing"/>
        <w:rPr>
          <w:rFonts w:ascii="Arial" w:hAnsi="Arial" w:cs="Arial"/>
          <w:bCs/>
        </w:rPr>
      </w:pPr>
    </w:p>
    <w:p w14:paraId="13571E2F" w14:textId="77777777" w:rsidR="00B429FA" w:rsidRPr="00AB7105" w:rsidRDefault="00B429FA" w:rsidP="00CF648E">
      <w:pPr>
        <w:pStyle w:val="NoSpacing"/>
        <w:rPr>
          <w:rFonts w:ascii="Arial" w:hAnsi="Arial" w:cs="Arial"/>
          <w:bCs/>
        </w:rPr>
      </w:pPr>
      <w:r w:rsidRPr="00AB7105">
        <w:rPr>
          <w:rFonts w:ascii="Arial" w:hAnsi="Arial" w:cs="Arial"/>
          <w:bCs/>
        </w:rPr>
        <w:t xml:space="preserve">The policy applies to all employees and those contractors working for the </w:t>
      </w:r>
      <w:r w:rsidR="00E74717" w:rsidRPr="00AB7105">
        <w:rPr>
          <w:rFonts w:ascii="Arial" w:hAnsi="Arial" w:cs="Arial"/>
          <w:bCs/>
        </w:rPr>
        <w:t>Trust</w:t>
      </w:r>
      <w:r w:rsidRPr="00AB7105">
        <w:rPr>
          <w:rFonts w:ascii="Arial" w:hAnsi="Arial" w:cs="Arial"/>
          <w:bCs/>
        </w:rPr>
        <w:t xml:space="preserve">, for example, agency staff and builders.  It also covers suppliers and those providing services under a contract with the </w:t>
      </w:r>
      <w:r w:rsidR="00E74717" w:rsidRPr="00AB7105">
        <w:rPr>
          <w:rFonts w:ascii="Arial" w:hAnsi="Arial" w:cs="Arial"/>
          <w:bCs/>
        </w:rPr>
        <w:t>Trust</w:t>
      </w:r>
      <w:r w:rsidRPr="00AB7105">
        <w:rPr>
          <w:rFonts w:ascii="Arial" w:hAnsi="Arial" w:cs="Arial"/>
          <w:bCs/>
        </w:rPr>
        <w:t xml:space="preserve"> in their own premises.</w:t>
      </w:r>
    </w:p>
    <w:p w14:paraId="102DAB4C" w14:textId="77777777" w:rsidR="00CF648E" w:rsidRDefault="00CF648E" w:rsidP="00CF648E">
      <w:pPr>
        <w:pStyle w:val="NoSpacing"/>
        <w:rPr>
          <w:rFonts w:ascii="Arial" w:hAnsi="Arial" w:cs="Arial"/>
          <w:bCs/>
        </w:rPr>
      </w:pPr>
    </w:p>
    <w:p w14:paraId="43113B41" w14:textId="7512ED7F" w:rsidR="00BD612B" w:rsidRPr="001D26B1" w:rsidRDefault="00BD612B" w:rsidP="00CF648E">
      <w:pPr>
        <w:pStyle w:val="NoSpacing"/>
        <w:rPr>
          <w:rFonts w:ascii="Arial" w:hAnsi="Arial" w:cs="Arial"/>
          <w:bCs/>
        </w:rPr>
      </w:pPr>
      <w:r>
        <w:rPr>
          <w:rFonts w:ascii="Arial" w:hAnsi="Arial" w:cs="Arial"/>
          <w:bCs/>
        </w:rPr>
        <w:t xml:space="preserve">The </w:t>
      </w:r>
      <w:r w:rsidR="00A8031E" w:rsidRPr="00387CF5">
        <w:rPr>
          <w:rFonts w:ascii="Arial" w:hAnsi="Arial" w:cs="Arial"/>
          <w:bCs/>
        </w:rPr>
        <w:t>Extended Executive Team</w:t>
      </w:r>
      <w:r w:rsidR="00A8031E" w:rsidRPr="00387CF5">
        <w:rPr>
          <w:rFonts w:ascii="Arial" w:hAnsi="Arial" w:cs="Arial"/>
          <w:bCs/>
          <w:i/>
          <w:iCs/>
        </w:rPr>
        <w:t xml:space="preserve"> </w:t>
      </w:r>
      <w:r>
        <w:rPr>
          <w:rFonts w:ascii="Arial" w:hAnsi="Arial" w:cs="Arial"/>
          <w:bCs/>
        </w:rPr>
        <w:t xml:space="preserve">is responsible for the prevention, detection and investigation of irregularities.  To discharge this responsibility, they must ensure that an adequate system of internal control is in place.  The work of Internal Audit in reviewing the adequacy and effectiveness of the internal control system will help management to prevent and detect fraud or bribery. </w:t>
      </w:r>
    </w:p>
    <w:p w14:paraId="071B12BF" w14:textId="77777777" w:rsidR="00B429FA" w:rsidRPr="001D26B1" w:rsidRDefault="00B429FA" w:rsidP="00B429FA">
      <w:pPr>
        <w:pStyle w:val="NoSpacing"/>
        <w:spacing w:before="240"/>
        <w:rPr>
          <w:rFonts w:ascii="Arial" w:hAnsi="Arial" w:cs="Arial"/>
          <w:b/>
          <w:bCs/>
        </w:rPr>
      </w:pPr>
      <w:r w:rsidRPr="001D26B1">
        <w:rPr>
          <w:rFonts w:ascii="Arial" w:hAnsi="Arial" w:cs="Arial"/>
          <w:b/>
          <w:bCs/>
          <w:sz w:val="24"/>
          <w:szCs w:val="24"/>
        </w:rPr>
        <w:t>Aims and Scope of this Policy</w:t>
      </w:r>
    </w:p>
    <w:p w14:paraId="34AACC9B" w14:textId="77777777" w:rsidR="00B429FA" w:rsidRPr="001D26B1" w:rsidRDefault="00B429FA" w:rsidP="00B429FA">
      <w:pPr>
        <w:pStyle w:val="NoSpacing"/>
        <w:rPr>
          <w:rFonts w:ascii="Arial" w:hAnsi="Arial" w:cs="Arial"/>
          <w:b/>
          <w:bCs/>
          <w:sz w:val="4"/>
          <w:szCs w:val="4"/>
        </w:rPr>
      </w:pPr>
    </w:p>
    <w:p w14:paraId="17781806" w14:textId="09DD46CC" w:rsidR="00B429FA" w:rsidRPr="001D26B1" w:rsidRDefault="00B429FA" w:rsidP="00B429FA">
      <w:pPr>
        <w:pStyle w:val="NoSpacing"/>
        <w:rPr>
          <w:rFonts w:ascii="Arial" w:hAnsi="Arial" w:cs="Arial"/>
          <w:bCs/>
        </w:rPr>
      </w:pPr>
      <w:r w:rsidRPr="001D26B1">
        <w:rPr>
          <w:rFonts w:ascii="Arial" w:hAnsi="Arial" w:cs="Arial"/>
          <w:bCs/>
        </w:rPr>
        <w:t xml:space="preserve">There are existing procedures in place to enable employees to lodge a grievance relating to their </w:t>
      </w:r>
      <w:r w:rsidRPr="00AB7105">
        <w:rPr>
          <w:rFonts w:ascii="Arial" w:hAnsi="Arial" w:cs="Arial"/>
          <w:bCs/>
        </w:rPr>
        <w:t>employment</w:t>
      </w:r>
      <w:r w:rsidR="00A8031E">
        <w:rPr>
          <w:rFonts w:ascii="Arial" w:hAnsi="Arial" w:cs="Arial"/>
          <w:bCs/>
        </w:rPr>
        <w:t>,</w:t>
      </w:r>
      <w:r w:rsidRPr="00AB7105">
        <w:rPr>
          <w:rFonts w:ascii="Arial" w:hAnsi="Arial" w:cs="Arial"/>
          <w:bCs/>
        </w:rPr>
        <w:t xml:space="preserve"> or </w:t>
      </w:r>
      <w:r w:rsidR="009C3356" w:rsidRPr="00AB7105">
        <w:rPr>
          <w:rFonts w:ascii="Arial" w:hAnsi="Arial" w:cs="Arial"/>
          <w:bCs/>
        </w:rPr>
        <w:t>students</w:t>
      </w:r>
      <w:r w:rsidR="00E74717" w:rsidRPr="00AB7105">
        <w:rPr>
          <w:rFonts w:ascii="Arial" w:hAnsi="Arial" w:cs="Arial"/>
          <w:bCs/>
        </w:rPr>
        <w:t xml:space="preserve"> of the Trust</w:t>
      </w:r>
      <w:r w:rsidRPr="00AB7105">
        <w:rPr>
          <w:rFonts w:ascii="Arial" w:hAnsi="Arial" w:cs="Arial"/>
          <w:bCs/>
        </w:rPr>
        <w:t xml:space="preserve"> to complain about the quality of service provided.  This policy on </w:t>
      </w:r>
      <w:r w:rsidR="00E717D3" w:rsidRPr="00AB7105">
        <w:rPr>
          <w:rFonts w:ascii="Arial" w:hAnsi="Arial" w:cs="Arial"/>
          <w:bCs/>
        </w:rPr>
        <w:t xml:space="preserve">fraud, anti-bribery and </w:t>
      </w:r>
      <w:r w:rsidRPr="00AB7105">
        <w:rPr>
          <w:rFonts w:ascii="Arial" w:hAnsi="Arial" w:cs="Arial"/>
          <w:bCs/>
        </w:rPr>
        <w:t xml:space="preserve">whistle blowing is intended to </w:t>
      </w:r>
      <w:r w:rsidRPr="001D26B1">
        <w:rPr>
          <w:rFonts w:ascii="Arial" w:hAnsi="Arial" w:cs="Arial"/>
          <w:bCs/>
        </w:rPr>
        <w:t>cover major concerns that fall outside the scope of other procedures.  These include:</w:t>
      </w:r>
    </w:p>
    <w:p w14:paraId="753E5D1E" w14:textId="77777777" w:rsidR="00B429FA" w:rsidRPr="001D26B1" w:rsidRDefault="00B429FA" w:rsidP="00B429FA">
      <w:pPr>
        <w:pStyle w:val="NoSpacing"/>
        <w:rPr>
          <w:rFonts w:ascii="Arial" w:hAnsi="Arial" w:cs="Arial"/>
          <w:bCs/>
        </w:rPr>
      </w:pPr>
    </w:p>
    <w:p w14:paraId="748737EA" w14:textId="77777777" w:rsidR="00B429FA" w:rsidRPr="001D26B1" w:rsidRDefault="00B429FA" w:rsidP="00B429FA">
      <w:pPr>
        <w:pStyle w:val="NoSpacing"/>
        <w:numPr>
          <w:ilvl w:val="0"/>
          <w:numId w:val="1"/>
        </w:numPr>
        <w:rPr>
          <w:rFonts w:ascii="Arial" w:hAnsi="Arial" w:cs="Arial"/>
          <w:bCs/>
        </w:rPr>
      </w:pPr>
      <w:r w:rsidRPr="001D26B1">
        <w:rPr>
          <w:rFonts w:ascii="Arial" w:hAnsi="Arial" w:cs="Arial"/>
          <w:bCs/>
        </w:rPr>
        <w:t>Conduct, which is an offence or a b</w:t>
      </w:r>
      <w:r w:rsidR="005A6184" w:rsidRPr="001D26B1">
        <w:rPr>
          <w:rFonts w:ascii="Arial" w:hAnsi="Arial" w:cs="Arial"/>
          <w:bCs/>
        </w:rPr>
        <w:t>reach of law</w:t>
      </w:r>
      <w:r w:rsidR="00940B40" w:rsidRPr="00940B40">
        <w:rPr>
          <w:rFonts w:ascii="Arial" w:hAnsi="Arial" w:cs="Arial"/>
          <w:bCs/>
          <w:color w:val="FF0000"/>
        </w:rPr>
        <w:t>.</w:t>
      </w:r>
    </w:p>
    <w:p w14:paraId="0278FB21" w14:textId="77777777" w:rsidR="005A6184" w:rsidRPr="001D26B1" w:rsidRDefault="005A6184" w:rsidP="00B429FA">
      <w:pPr>
        <w:pStyle w:val="NoSpacing"/>
        <w:numPr>
          <w:ilvl w:val="0"/>
          <w:numId w:val="1"/>
        </w:numPr>
        <w:rPr>
          <w:rFonts w:ascii="Arial" w:hAnsi="Arial" w:cs="Arial"/>
          <w:bCs/>
        </w:rPr>
      </w:pPr>
      <w:r w:rsidRPr="001D26B1">
        <w:rPr>
          <w:rFonts w:ascii="Arial" w:hAnsi="Arial" w:cs="Arial"/>
          <w:bCs/>
        </w:rPr>
        <w:t>Disclosures related to miscarriages of justice</w:t>
      </w:r>
      <w:r w:rsidR="00940B40" w:rsidRPr="00940B40">
        <w:rPr>
          <w:rFonts w:ascii="Arial" w:hAnsi="Arial" w:cs="Arial"/>
          <w:bCs/>
          <w:color w:val="FF0000"/>
        </w:rPr>
        <w:t>.</w:t>
      </w:r>
    </w:p>
    <w:p w14:paraId="7646E2D9" w14:textId="77777777" w:rsidR="005A6184" w:rsidRPr="001D26B1" w:rsidRDefault="005A6184" w:rsidP="00B429FA">
      <w:pPr>
        <w:pStyle w:val="NoSpacing"/>
        <w:numPr>
          <w:ilvl w:val="0"/>
          <w:numId w:val="1"/>
        </w:numPr>
        <w:rPr>
          <w:rFonts w:ascii="Arial" w:hAnsi="Arial" w:cs="Arial"/>
          <w:bCs/>
        </w:rPr>
      </w:pPr>
      <w:r w:rsidRPr="001D26B1">
        <w:rPr>
          <w:rFonts w:ascii="Arial" w:hAnsi="Arial" w:cs="Arial"/>
          <w:bCs/>
        </w:rPr>
        <w:t>Serious health and safety risks, including risks to the public as well as other employees</w:t>
      </w:r>
      <w:r w:rsidR="00940B40" w:rsidRPr="00940B40">
        <w:rPr>
          <w:rFonts w:ascii="Arial" w:hAnsi="Arial" w:cs="Arial"/>
          <w:bCs/>
          <w:color w:val="FF0000"/>
        </w:rPr>
        <w:t>.</w:t>
      </w:r>
    </w:p>
    <w:p w14:paraId="18799214" w14:textId="77777777" w:rsidR="005A6184" w:rsidRPr="001D26B1" w:rsidRDefault="005A6184" w:rsidP="00B429FA">
      <w:pPr>
        <w:pStyle w:val="NoSpacing"/>
        <w:numPr>
          <w:ilvl w:val="0"/>
          <w:numId w:val="1"/>
        </w:numPr>
        <w:rPr>
          <w:rFonts w:ascii="Arial" w:hAnsi="Arial" w:cs="Arial"/>
          <w:bCs/>
        </w:rPr>
      </w:pPr>
      <w:r w:rsidRPr="001D26B1">
        <w:rPr>
          <w:rFonts w:ascii="Arial" w:hAnsi="Arial" w:cs="Arial"/>
          <w:bCs/>
        </w:rPr>
        <w:t>Damage to the environment</w:t>
      </w:r>
      <w:r w:rsidR="00940B40" w:rsidRPr="00940B40">
        <w:rPr>
          <w:rFonts w:ascii="Arial" w:hAnsi="Arial" w:cs="Arial"/>
          <w:bCs/>
          <w:color w:val="FF0000"/>
        </w:rPr>
        <w:t>.</w:t>
      </w:r>
    </w:p>
    <w:p w14:paraId="0AE5BB65" w14:textId="77777777" w:rsidR="005A6184" w:rsidRPr="001D26B1" w:rsidRDefault="005A6184" w:rsidP="00B429FA">
      <w:pPr>
        <w:pStyle w:val="NoSpacing"/>
        <w:numPr>
          <w:ilvl w:val="0"/>
          <w:numId w:val="1"/>
        </w:numPr>
        <w:rPr>
          <w:rFonts w:ascii="Arial" w:hAnsi="Arial" w:cs="Arial"/>
          <w:bCs/>
        </w:rPr>
      </w:pPr>
      <w:r w:rsidRPr="001D26B1">
        <w:rPr>
          <w:rFonts w:ascii="Arial" w:hAnsi="Arial" w:cs="Arial"/>
          <w:bCs/>
        </w:rPr>
        <w:t>The unauthorised use of public funds</w:t>
      </w:r>
      <w:r w:rsidR="00940B40" w:rsidRPr="00940B40">
        <w:rPr>
          <w:rFonts w:ascii="Arial" w:hAnsi="Arial" w:cs="Arial"/>
          <w:bCs/>
          <w:color w:val="FF0000"/>
        </w:rPr>
        <w:t>.</w:t>
      </w:r>
    </w:p>
    <w:p w14:paraId="2A52D906" w14:textId="77777777" w:rsidR="005A6184" w:rsidRPr="001D26B1" w:rsidRDefault="00940B40" w:rsidP="00B429FA">
      <w:pPr>
        <w:pStyle w:val="NoSpacing"/>
        <w:numPr>
          <w:ilvl w:val="0"/>
          <w:numId w:val="1"/>
        </w:numPr>
        <w:rPr>
          <w:rFonts w:ascii="Arial" w:hAnsi="Arial" w:cs="Arial"/>
          <w:bCs/>
        </w:rPr>
      </w:pPr>
      <w:r>
        <w:rPr>
          <w:rFonts w:ascii="Arial" w:hAnsi="Arial" w:cs="Arial"/>
          <w:bCs/>
        </w:rPr>
        <w:t>Abuse of students</w:t>
      </w:r>
      <w:r w:rsidRPr="00940B40">
        <w:rPr>
          <w:rFonts w:ascii="Arial" w:hAnsi="Arial" w:cs="Arial"/>
          <w:bCs/>
          <w:color w:val="FF0000"/>
        </w:rPr>
        <w:t>.</w:t>
      </w:r>
    </w:p>
    <w:p w14:paraId="475C9205" w14:textId="77777777" w:rsidR="005A6184" w:rsidRPr="001D26B1" w:rsidRDefault="005A6184" w:rsidP="00B429FA">
      <w:pPr>
        <w:pStyle w:val="NoSpacing"/>
        <w:numPr>
          <w:ilvl w:val="0"/>
          <w:numId w:val="1"/>
        </w:numPr>
        <w:rPr>
          <w:rFonts w:ascii="Arial" w:hAnsi="Arial" w:cs="Arial"/>
          <w:bCs/>
        </w:rPr>
      </w:pPr>
      <w:r w:rsidRPr="001D26B1">
        <w:rPr>
          <w:rFonts w:ascii="Arial" w:hAnsi="Arial" w:cs="Arial"/>
          <w:bCs/>
        </w:rPr>
        <w:t>Other unethical conduct.</w:t>
      </w:r>
    </w:p>
    <w:p w14:paraId="455AB7A9" w14:textId="77777777" w:rsidR="005A6184" w:rsidRPr="001D26B1" w:rsidRDefault="005A6184" w:rsidP="005A6184">
      <w:pPr>
        <w:pStyle w:val="NoSpacing"/>
        <w:rPr>
          <w:rFonts w:ascii="Arial" w:hAnsi="Arial" w:cs="Arial"/>
          <w:bCs/>
        </w:rPr>
      </w:pPr>
    </w:p>
    <w:p w14:paraId="4444B32C" w14:textId="77777777" w:rsidR="005A6184" w:rsidRPr="00AB7105" w:rsidRDefault="005A6184" w:rsidP="005A6184">
      <w:pPr>
        <w:pStyle w:val="NoSpacing"/>
        <w:rPr>
          <w:rFonts w:ascii="Arial" w:hAnsi="Arial" w:cs="Arial"/>
          <w:bCs/>
        </w:rPr>
      </w:pPr>
      <w:r w:rsidRPr="001D26B1">
        <w:rPr>
          <w:rFonts w:ascii="Arial" w:hAnsi="Arial" w:cs="Arial"/>
          <w:bCs/>
        </w:rPr>
        <w:t xml:space="preserve">In relation to fraud, the purpose of this policy is to define authority levels, responsibilities for action and reporting lines in the event of a suspected fraud or irregularity.  The use of the policy should enable the </w:t>
      </w:r>
      <w:r w:rsidR="00915682" w:rsidRPr="00AB7105">
        <w:rPr>
          <w:rFonts w:ascii="Arial" w:hAnsi="Arial" w:cs="Arial"/>
          <w:bCs/>
        </w:rPr>
        <w:t>Trust</w:t>
      </w:r>
      <w:r w:rsidRPr="00AB7105">
        <w:rPr>
          <w:rFonts w:ascii="Arial" w:hAnsi="Arial" w:cs="Arial"/>
          <w:bCs/>
        </w:rPr>
        <w:t xml:space="preserve"> to:</w:t>
      </w:r>
    </w:p>
    <w:p w14:paraId="1A9A8497" w14:textId="77777777" w:rsidR="005A6184" w:rsidRPr="001D26B1" w:rsidRDefault="005A6184" w:rsidP="005A6184">
      <w:pPr>
        <w:pStyle w:val="NoSpacing"/>
        <w:rPr>
          <w:rFonts w:ascii="Arial" w:hAnsi="Arial" w:cs="Arial"/>
          <w:bCs/>
        </w:rPr>
      </w:pPr>
    </w:p>
    <w:p w14:paraId="34DD5405" w14:textId="77777777" w:rsidR="005A6184" w:rsidRPr="001D26B1" w:rsidRDefault="005A6184" w:rsidP="005A6184">
      <w:pPr>
        <w:pStyle w:val="NoSpacing"/>
        <w:numPr>
          <w:ilvl w:val="0"/>
          <w:numId w:val="2"/>
        </w:numPr>
        <w:rPr>
          <w:rFonts w:ascii="Arial" w:hAnsi="Arial" w:cs="Arial"/>
          <w:bCs/>
        </w:rPr>
      </w:pPr>
      <w:r w:rsidRPr="001D26B1">
        <w:rPr>
          <w:rFonts w:ascii="Arial" w:hAnsi="Arial" w:cs="Arial"/>
          <w:bCs/>
        </w:rPr>
        <w:t>Prevent further loss</w:t>
      </w:r>
      <w:r w:rsidR="00940B40" w:rsidRPr="00940B40">
        <w:rPr>
          <w:rFonts w:ascii="Arial" w:hAnsi="Arial" w:cs="Arial"/>
          <w:bCs/>
          <w:color w:val="FF0000"/>
        </w:rPr>
        <w:t>.</w:t>
      </w:r>
    </w:p>
    <w:p w14:paraId="29ED2261" w14:textId="77777777" w:rsidR="005A6184" w:rsidRPr="001D26B1" w:rsidRDefault="009C3356" w:rsidP="005A6184">
      <w:pPr>
        <w:pStyle w:val="NoSpacing"/>
        <w:numPr>
          <w:ilvl w:val="0"/>
          <w:numId w:val="2"/>
        </w:numPr>
        <w:rPr>
          <w:rFonts w:ascii="Arial" w:hAnsi="Arial" w:cs="Arial"/>
          <w:bCs/>
        </w:rPr>
      </w:pPr>
      <w:r>
        <w:rPr>
          <w:rFonts w:ascii="Arial" w:hAnsi="Arial" w:cs="Arial"/>
          <w:bCs/>
        </w:rPr>
        <w:t>Inform the P</w:t>
      </w:r>
      <w:r w:rsidR="005A6184" w:rsidRPr="001D26B1">
        <w:rPr>
          <w:rFonts w:ascii="Arial" w:hAnsi="Arial" w:cs="Arial"/>
          <w:bCs/>
        </w:rPr>
        <w:t>olice at the appropriate time and establish lines of communication with them</w:t>
      </w:r>
      <w:r w:rsidR="00940B40" w:rsidRPr="00940B40">
        <w:rPr>
          <w:rFonts w:ascii="Arial" w:hAnsi="Arial" w:cs="Arial"/>
          <w:bCs/>
          <w:color w:val="FF0000"/>
        </w:rPr>
        <w:t>.</w:t>
      </w:r>
    </w:p>
    <w:p w14:paraId="094C9F8F" w14:textId="77777777" w:rsidR="005A6184" w:rsidRPr="001D26B1" w:rsidRDefault="005A6184" w:rsidP="005A6184">
      <w:pPr>
        <w:pStyle w:val="NoSpacing"/>
        <w:numPr>
          <w:ilvl w:val="0"/>
          <w:numId w:val="2"/>
        </w:numPr>
        <w:rPr>
          <w:rFonts w:ascii="Arial" w:hAnsi="Arial" w:cs="Arial"/>
          <w:bCs/>
        </w:rPr>
      </w:pPr>
      <w:r w:rsidRPr="001D26B1">
        <w:rPr>
          <w:rFonts w:ascii="Arial" w:hAnsi="Arial" w:cs="Arial"/>
          <w:bCs/>
        </w:rPr>
        <w:t>Establish and secure evidence necessary for criminal and disciplinary action</w:t>
      </w:r>
      <w:r w:rsidR="00940B40" w:rsidRPr="00940B40">
        <w:rPr>
          <w:rFonts w:ascii="Arial" w:hAnsi="Arial" w:cs="Arial"/>
          <w:bCs/>
          <w:color w:val="FF0000"/>
        </w:rPr>
        <w:t>.</w:t>
      </w:r>
    </w:p>
    <w:p w14:paraId="5B91ECE4" w14:textId="11EE4289" w:rsidR="005A6184" w:rsidRPr="001D26B1" w:rsidRDefault="005A6184" w:rsidP="005A6184">
      <w:pPr>
        <w:pStyle w:val="NoSpacing"/>
        <w:numPr>
          <w:ilvl w:val="0"/>
          <w:numId w:val="2"/>
        </w:numPr>
        <w:rPr>
          <w:rFonts w:ascii="Arial" w:hAnsi="Arial" w:cs="Arial"/>
          <w:bCs/>
        </w:rPr>
      </w:pPr>
      <w:r w:rsidRPr="001D26B1">
        <w:rPr>
          <w:rFonts w:ascii="Arial" w:hAnsi="Arial" w:cs="Arial"/>
          <w:bCs/>
        </w:rPr>
        <w:t xml:space="preserve">Notify the funding body, if the circumstances are covered by the mandatory requirements of the </w:t>
      </w:r>
      <w:r w:rsidR="00A8031E" w:rsidRPr="00387CF5">
        <w:rPr>
          <w:rFonts w:ascii="Arial" w:hAnsi="Arial" w:cs="Arial"/>
          <w:bCs/>
        </w:rPr>
        <w:t>Academy Trust Handbook.</w:t>
      </w:r>
    </w:p>
    <w:p w14:paraId="0839CCA9" w14:textId="77777777" w:rsidR="0014268F" w:rsidRPr="001D26B1" w:rsidRDefault="0014268F" w:rsidP="005A6184">
      <w:pPr>
        <w:pStyle w:val="NoSpacing"/>
        <w:numPr>
          <w:ilvl w:val="0"/>
          <w:numId w:val="2"/>
        </w:numPr>
        <w:rPr>
          <w:rFonts w:ascii="Arial" w:hAnsi="Arial" w:cs="Arial"/>
          <w:bCs/>
        </w:rPr>
      </w:pPr>
      <w:r w:rsidRPr="001D26B1">
        <w:rPr>
          <w:rFonts w:ascii="Arial" w:hAnsi="Arial" w:cs="Arial"/>
          <w:bCs/>
        </w:rPr>
        <w:t>Recover losses</w:t>
      </w:r>
      <w:r w:rsidR="00940B40" w:rsidRPr="00940B40">
        <w:rPr>
          <w:rFonts w:ascii="Arial" w:hAnsi="Arial" w:cs="Arial"/>
          <w:bCs/>
          <w:color w:val="FF0000"/>
        </w:rPr>
        <w:t>.</w:t>
      </w:r>
    </w:p>
    <w:p w14:paraId="2C6D1D1A" w14:textId="77777777" w:rsidR="0014268F" w:rsidRPr="001D26B1" w:rsidRDefault="0014268F" w:rsidP="005A6184">
      <w:pPr>
        <w:pStyle w:val="NoSpacing"/>
        <w:numPr>
          <w:ilvl w:val="0"/>
          <w:numId w:val="2"/>
        </w:numPr>
        <w:rPr>
          <w:rFonts w:ascii="Arial" w:hAnsi="Arial" w:cs="Arial"/>
          <w:bCs/>
        </w:rPr>
      </w:pPr>
      <w:r w:rsidRPr="001D26B1">
        <w:rPr>
          <w:rFonts w:ascii="Arial" w:hAnsi="Arial" w:cs="Arial"/>
          <w:bCs/>
        </w:rPr>
        <w:t>Deal with requests for references for employees disciplined or prosecuted for fraud</w:t>
      </w:r>
      <w:r w:rsidR="00940B40" w:rsidRPr="00940B40">
        <w:rPr>
          <w:rFonts w:ascii="Arial" w:hAnsi="Arial" w:cs="Arial"/>
          <w:bCs/>
          <w:color w:val="FF0000"/>
        </w:rPr>
        <w:t>.</w:t>
      </w:r>
    </w:p>
    <w:p w14:paraId="710240A4" w14:textId="77777777" w:rsidR="0014268F" w:rsidRPr="001D26B1" w:rsidRDefault="0014268F" w:rsidP="005A6184">
      <w:pPr>
        <w:pStyle w:val="NoSpacing"/>
        <w:numPr>
          <w:ilvl w:val="0"/>
          <w:numId w:val="2"/>
        </w:numPr>
        <w:rPr>
          <w:rFonts w:ascii="Arial" w:hAnsi="Arial" w:cs="Arial"/>
          <w:bCs/>
        </w:rPr>
      </w:pPr>
      <w:r w:rsidRPr="001D26B1">
        <w:rPr>
          <w:rFonts w:ascii="Arial" w:hAnsi="Arial" w:cs="Arial"/>
          <w:bCs/>
        </w:rPr>
        <w:t>Review the reasons for the incident, the measures taken to prevent a recurrence and any action needed to strengthen future responses of fraud</w:t>
      </w:r>
      <w:r w:rsidR="00940B40" w:rsidRPr="00940B40">
        <w:rPr>
          <w:rFonts w:ascii="Arial" w:hAnsi="Arial" w:cs="Arial"/>
          <w:bCs/>
          <w:color w:val="FF0000"/>
        </w:rPr>
        <w:t>.</w:t>
      </w:r>
    </w:p>
    <w:p w14:paraId="7E76B761" w14:textId="77777777" w:rsidR="0014268F" w:rsidRPr="001D26B1" w:rsidRDefault="0014268F" w:rsidP="005A6184">
      <w:pPr>
        <w:pStyle w:val="NoSpacing"/>
        <w:numPr>
          <w:ilvl w:val="0"/>
          <w:numId w:val="2"/>
        </w:numPr>
        <w:rPr>
          <w:rFonts w:ascii="Arial" w:hAnsi="Arial" w:cs="Arial"/>
          <w:bCs/>
        </w:rPr>
      </w:pPr>
      <w:r w:rsidRPr="001D26B1">
        <w:rPr>
          <w:rFonts w:ascii="Arial" w:hAnsi="Arial" w:cs="Arial"/>
          <w:bCs/>
        </w:rPr>
        <w:t xml:space="preserve">Keep all personnel with a need to </w:t>
      </w:r>
      <w:r w:rsidR="00064AFB" w:rsidRPr="001D26B1">
        <w:rPr>
          <w:rFonts w:ascii="Arial" w:hAnsi="Arial" w:cs="Arial"/>
          <w:bCs/>
        </w:rPr>
        <w:t xml:space="preserve">know suitably informed about the incident </w:t>
      </w:r>
      <w:r w:rsidR="00064AFB" w:rsidRPr="00AB7105">
        <w:rPr>
          <w:rFonts w:ascii="Arial" w:hAnsi="Arial" w:cs="Arial"/>
          <w:bCs/>
        </w:rPr>
        <w:t xml:space="preserve">and the </w:t>
      </w:r>
      <w:r w:rsidR="00915682" w:rsidRPr="00AB7105">
        <w:rPr>
          <w:rFonts w:ascii="Arial" w:hAnsi="Arial" w:cs="Arial"/>
          <w:bCs/>
        </w:rPr>
        <w:t>Trust</w:t>
      </w:r>
      <w:r w:rsidR="00064AFB" w:rsidRPr="00AB7105">
        <w:rPr>
          <w:rFonts w:ascii="Arial" w:hAnsi="Arial" w:cs="Arial"/>
          <w:bCs/>
        </w:rPr>
        <w:t xml:space="preserve">’s </w:t>
      </w:r>
      <w:r w:rsidR="00064AFB" w:rsidRPr="001D26B1">
        <w:rPr>
          <w:rFonts w:ascii="Arial" w:hAnsi="Arial" w:cs="Arial"/>
          <w:bCs/>
        </w:rPr>
        <w:t>response</w:t>
      </w:r>
      <w:r w:rsidR="00940B40" w:rsidRPr="00940B40">
        <w:rPr>
          <w:rFonts w:ascii="Arial" w:hAnsi="Arial" w:cs="Arial"/>
          <w:bCs/>
          <w:color w:val="FF0000"/>
        </w:rPr>
        <w:t>.</w:t>
      </w:r>
    </w:p>
    <w:p w14:paraId="2B660258" w14:textId="77777777" w:rsidR="00064AFB" w:rsidRPr="001D26B1" w:rsidRDefault="00064AFB" w:rsidP="005A6184">
      <w:pPr>
        <w:pStyle w:val="NoSpacing"/>
        <w:numPr>
          <w:ilvl w:val="0"/>
          <w:numId w:val="2"/>
        </w:numPr>
        <w:rPr>
          <w:rFonts w:ascii="Arial" w:hAnsi="Arial" w:cs="Arial"/>
          <w:bCs/>
        </w:rPr>
      </w:pPr>
      <w:r w:rsidRPr="001D26B1">
        <w:rPr>
          <w:rFonts w:ascii="Arial" w:hAnsi="Arial" w:cs="Arial"/>
          <w:bCs/>
        </w:rPr>
        <w:t>Assign responsibility for investigating the incident</w:t>
      </w:r>
      <w:r w:rsidR="00940B40" w:rsidRPr="00940B40">
        <w:rPr>
          <w:rFonts w:ascii="Arial" w:hAnsi="Arial" w:cs="Arial"/>
          <w:bCs/>
          <w:color w:val="FF0000"/>
        </w:rPr>
        <w:t>.</w:t>
      </w:r>
    </w:p>
    <w:p w14:paraId="0374B86C" w14:textId="77777777" w:rsidR="00064AFB" w:rsidRPr="001D26B1" w:rsidRDefault="00064AFB" w:rsidP="005A6184">
      <w:pPr>
        <w:pStyle w:val="NoSpacing"/>
        <w:numPr>
          <w:ilvl w:val="0"/>
          <w:numId w:val="2"/>
        </w:numPr>
        <w:rPr>
          <w:rFonts w:ascii="Arial" w:hAnsi="Arial" w:cs="Arial"/>
          <w:bCs/>
        </w:rPr>
      </w:pPr>
      <w:r w:rsidRPr="001D26B1">
        <w:rPr>
          <w:rFonts w:ascii="Arial" w:hAnsi="Arial" w:cs="Arial"/>
          <w:bCs/>
        </w:rPr>
        <w:t>Establish circumstances in which external specialists should be involved.</w:t>
      </w:r>
    </w:p>
    <w:p w14:paraId="2FD3C188" w14:textId="77777777" w:rsidR="00064AFB" w:rsidRPr="001D26B1" w:rsidRDefault="00064AFB" w:rsidP="00064AFB">
      <w:pPr>
        <w:pStyle w:val="NoSpacing"/>
        <w:rPr>
          <w:rFonts w:ascii="Arial" w:hAnsi="Arial" w:cs="Arial"/>
          <w:bCs/>
        </w:rPr>
      </w:pPr>
    </w:p>
    <w:p w14:paraId="69B43E05" w14:textId="77777777" w:rsidR="00064AFB" w:rsidRPr="00AB7105" w:rsidRDefault="00064AFB" w:rsidP="00064AFB">
      <w:pPr>
        <w:pStyle w:val="NoSpacing"/>
        <w:rPr>
          <w:rFonts w:ascii="Arial" w:hAnsi="Arial" w:cs="Arial"/>
          <w:bCs/>
        </w:rPr>
      </w:pPr>
      <w:r w:rsidRPr="001D26B1">
        <w:rPr>
          <w:rFonts w:ascii="Arial" w:hAnsi="Arial" w:cs="Arial"/>
          <w:bCs/>
        </w:rPr>
        <w:lastRenderedPageBreak/>
        <w:t xml:space="preserve">Any serious concerns about any aspect of service provision; or the conduct of </w:t>
      </w:r>
      <w:r w:rsidRPr="00AB7105">
        <w:rPr>
          <w:rFonts w:ascii="Arial" w:hAnsi="Arial" w:cs="Arial"/>
          <w:bCs/>
        </w:rPr>
        <w:t xml:space="preserve">employees of the </w:t>
      </w:r>
      <w:r w:rsidR="00915682" w:rsidRPr="00AB7105">
        <w:rPr>
          <w:rFonts w:ascii="Arial" w:hAnsi="Arial" w:cs="Arial"/>
          <w:bCs/>
        </w:rPr>
        <w:t>Trust</w:t>
      </w:r>
      <w:r w:rsidRPr="00AB7105">
        <w:rPr>
          <w:rFonts w:ascii="Arial" w:hAnsi="Arial" w:cs="Arial"/>
          <w:bCs/>
        </w:rPr>
        <w:t xml:space="preserve">; or members/other acting on behalf of the </w:t>
      </w:r>
      <w:r w:rsidR="00915682" w:rsidRPr="00AB7105">
        <w:rPr>
          <w:rFonts w:ascii="Arial" w:hAnsi="Arial" w:cs="Arial"/>
          <w:bCs/>
        </w:rPr>
        <w:t>Trust</w:t>
      </w:r>
      <w:r w:rsidRPr="00AB7105">
        <w:rPr>
          <w:rFonts w:ascii="Arial" w:hAnsi="Arial" w:cs="Arial"/>
          <w:bCs/>
        </w:rPr>
        <w:t xml:space="preserve"> can </w:t>
      </w:r>
      <w:r w:rsidR="005926E5" w:rsidRPr="00AB7105">
        <w:rPr>
          <w:rFonts w:ascii="Arial" w:hAnsi="Arial" w:cs="Arial"/>
          <w:bCs/>
        </w:rPr>
        <w:t>be reported under this policy.</w:t>
      </w:r>
    </w:p>
    <w:p w14:paraId="42BC27D3" w14:textId="77777777" w:rsidR="00064AFB" w:rsidRPr="001D26B1" w:rsidRDefault="00064AFB" w:rsidP="00064AFB">
      <w:pPr>
        <w:pStyle w:val="NoSpacing"/>
        <w:rPr>
          <w:rFonts w:ascii="Arial" w:hAnsi="Arial" w:cs="Arial"/>
          <w:bCs/>
        </w:rPr>
      </w:pPr>
    </w:p>
    <w:p w14:paraId="4750939B" w14:textId="77777777" w:rsidR="00B429FA" w:rsidRPr="001D26B1" w:rsidRDefault="00086BE0" w:rsidP="00B429FA">
      <w:pPr>
        <w:pStyle w:val="NoSpacing"/>
        <w:rPr>
          <w:rFonts w:ascii="Arial" w:hAnsi="Arial" w:cs="Arial"/>
          <w:b/>
          <w:bCs/>
          <w:sz w:val="24"/>
          <w:szCs w:val="24"/>
        </w:rPr>
      </w:pPr>
      <w:r w:rsidRPr="001D26B1">
        <w:rPr>
          <w:rFonts w:ascii="Arial" w:hAnsi="Arial" w:cs="Arial"/>
          <w:b/>
          <w:bCs/>
          <w:sz w:val="24"/>
          <w:szCs w:val="24"/>
        </w:rPr>
        <w:t>Safeguards</w:t>
      </w:r>
    </w:p>
    <w:p w14:paraId="793B85DC" w14:textId="77777777" w:rsidR="00086BE0" w:rsidRPr="001D26B1" w:rsidRDefault="00086BE0" w:rsidP="00B429FA">
      <w:pPr>
        <w:pStyle w:val="NoSpacing"/>
        <w:rPr>
          <w:rFonts w:ascii="Arial" w:hAnsi="Arial" w:cs="Arial"/>
          <w:b/>
          <w:bCs/>
          <w:sz w:val="4"/>
          <w:szCs w:val="4"/>
        </w:rPr>
      </w:pPr>
    </w:p>
    <w:p w14:paraId="7B8B3FFB" w14:textId="77777777" w:rsidR="00086BE0" w:rsidRPr="00AB7105" w:rsidRDefault="00E74717" w:rsidP="00B429FA">
      <w:pPr>
        <w:pStyle w:val="NoSpacing"/>
        <w:rPr>
          <w:rFonts w:ascii="Arial" w:hAnsi="Arial" w:cs="Arial"/>
          <w:bCs/>
        </w:rPr>
      </w:pPr>
      <w:r w:rsidRPr="00AB7105">
        <w:rPr>
          <w:rFonts w:ascii="Arial" w:hAnsi="Arial" w:cs="Arial"/>
          <w:bCs/>
        </w:rPr>
        <w:t xml:space="preserve">Tees Valley Collaborative Trust are </w:t>
      </w:r>
      <w:r w:rsidR="005926E5" w:rsidRPr="00AB7105">
        <w:rPr>
          <w:rFonts w:ascii="Arial" w:hAnsi="Arial" w:cs="Arial"/>
          <w:bCs/>
        </w:rPr>
        <w:t xml:space="preserve">committed to good practice and </w:t>
      </w:r>
      <w:r w:rsidR="00086BE0" w:rsidRPr="00AB7105">
        <w:rPr>
          <w:rFonts w:ascii="Arial" w:hAnsi="Arial" w:cs="Arial"/>
          <w:bCs/>
        </w:rPr>
        <w:t>high standards and wants to be supportive of its employees.  Any employee who raises a concern with senior managers will have the right to have the matter treated confidentially.</w:t>
      </w:r>
    </w:p>
    <w:p w14:paraId="28227227" w14:textId="77777777" w:rsidR="00086BE0" w:rsidRPr="001D26B1" w:rsidRDefault="00086BE0" w:rsidP="00B429FA">
      <w:pPr>
        <w:pStyle w:val="NoSpacing"/>
        <w:rPr>
          <w:rFonts w:ascii="Arial" w:hAnsi="Arial" w:cs="Arial"/>
          <w:bCs/>
        </w:rPr>
      </w:pPr>
    </w:p>
    <w:p w14:paraId="4C820048" w14:textId="77777777" w:rsidR="00086BE0" w:rsidRPr="001D26B1" w:rsidRDefault="00086BE0" w:rsidP="00B429FA">
      <w:pPr>
        <w:pStyle w:val="NoSpacing"/>
        <w:rPr>
          <w:rFonts w:ascii="Arial" w:hAnsi="Arial" w:cs="Arial"/>
          <w:bCs/>
        </w:rPr>
      </w:pPr>
      <w:r w:rsidRPr="00AB7105">
        <w:rPr>
          <w:rFonts w:ascii="Arial" w:hAnsi="Arial" w:cs="Arial"/>
          <w:bCs/>
        </w:rPr>
        <w:t xml:space="preserve">The </w:t>
      </w:r>
      <w:r w:rsidR="00915682" w:rsidRPr="00AB7105">
        <w:rPr>
          <w:rFonts w:ascii="Arial" w:hAnsi="Arial" w:cs="Arial"/>
          <w:bCs/>
        </w:rPr>
        <w:t>Trust</w:t>
      </w:r>
      <w:r w:rsidRPr="00AB7105">
        <w:rPr>
          <w:rFonts w:ascii="Arial" w:hAnsi="Arial" w:cs="Arial"/>
          <w:bCs/>
        </w:rPr>
        <w:t xml:space="preserve"> does</w:t>
      </w:r>
      <w:r w:rsidRPr="001D26B1">
        <w:rPr>
          <w:rFonts w:ascii="Arial" w:hAnsi="Arial" w:cs="Arial"/>
          <w:bCs/>
        </w:rPr>
        <w:t xml:space="preserve"> not tolerate any harassment or victimisation (including informal pressures) and will take appropriate action to protect individuals who raise a concern in good faith.</w:t>
      </w:r>
    </w:p>
    <w:p w14:paraId="3251BA40" w14:textId="77777777" w:rsidR="00086BE0" w:rsidRPr="001D26B1" w:rsidRDefault="00086BE0" w:rsidP="00B429FA">
      <w:pPr>
        <w:pStyle w:val="NoSpacing"/>
        <w:rPr>
          <w:rFonts w:ascii="Arial" w:hAnsi="Arial" w:cs="Arial"/>
          <w:bCs/>
        </w:rPr>
      </w:pPr>
    </w:p>
    <w:p w14:paraId="0462F8E7" w14:textId="7F801797" w:rsidR="00086BE0" w:rsidRPr="001D26B1" w:rsidRDefault="00086BE0" w:rsidP="00B429FA">
      <w:pPr>
        <w:pStyle w:val="NoSpacing"/>
        <w:rPr>
          <w:rFonts w:ascii="Arial" w:hAnsi="Arial" w:cs="Arial"/>
          <w:bCs/>
        </w:rPr>
      </w:pPr>
      <w:r w:rsidRPr="001D26B1">
        <w:rPr>
          <w:rFonts w:ascii="Arial" w:hAnsi="Arial" w:cs="Arial"/>
          <w:bCs/>
        </w:rPr>
        <w:t>Any investigation into allegations of potential malpractice will not influence</w:t>
      </w:r>
      <w:r w:rsidR="009B757B">
        <w:rPr>
          <w:rFonts w:ascii="Arial" w:hAnsi="Arial" w:cs="Arial"/>
          <w:bCs/>
        </w:rPr>
        <w:t>,</w:t>
      </w:r>
      <w:r w:rsidRPr="001D26B1">
        <w:rPr>
          <w:rFonts w:ascii="Arial" w:hAnsi="Arial" w:cs="Arial"/>
          <w:bCs/>
        </w:rPr>
        <w:t xml:space="preserve"> or be influenced by</w:t>
      </w:r>
      <w:r w:rsidR="009B757B">
        <w:rPr>
          <w:rFonts w:ascii="Arial" w:hAnsi="Arial" w:cs="Arial"/>
          <w:bCs/>
        </w:rPr>
        <w:t>,</w:t>
      </w:r>
      <w:r w:rsidRPr="001D26B1">
        <w:rPr>
          <w:rFonts w:ascii="Arial" w:hAnsi="Arial" w:cs="Arial"/>
          <w:bCs/>
        </w:rPr>
        <w:t xml:space="preserve"> any disciplinary or redundancy procedures that might already affect individuals who raise a concern. </w:t>
      </w:r>
    </w:p>
    <w:p w14:paraId="63F36C9D" w14:textId="77777777" w:rsidR="00CF648E" w:rsidRPr="001D26B1" w:rsidRDefault="00CF648E" w:rsidP="00CF648E">
      <w:pPr>
        <w:pStyle w:val="NoSpacing"/>
        <w:rPr>
          <w:rFonts w:ascii="Arial" w:hAnsi="Arial" w:cs="Arial"/>
          <w:bCs/>
        </w:rPr>
      </w:pPr>
    </w:p>
    <w:p w14:paraId="0C9AB3CE" w14:textId="77777777" w:rsidR="00B429FA" w:rsidRPr="001D26B1" w:rsidRDefault="00086BE0" w:rsidP="00DF7455">
      <w:pPr>
        <w:pStyle w:val="NoSpacing"/>
        <w:spacing w:before="80" w:after="40"/>
        <w:rPr>
          <w:rFonts w:ascii="Arial" w:hAnsi="Arial" w:cs="Arial"/>
          <w:b/>
          <w:bCs/>
          <w:sz w:val="24"/>
          <w:szCs w:val="24"/>
        </w:rPr>
      </w:pPr>
      <w:r w:rsidRPr="001D26B1">
        <w:rPr>
          <w:rFonts w:ascii="Arial" w:hAnsi="Arial" w:cs="Arial"/>
          <w:b/>
          <w:bCs/>
          <w:sz w:val="24"/>
          <w:szCs w:val="24"/>
        </w:rPr>
        <w:t>Anonymous Allegations</w:t>
      </w:r>
    </w:p>
    <w:p w14:paraId="25F0A77A" w14:textId="77777777" w:rsidR="00086BE0" w:rsidRPr="00AB7105" w:rsidRDefault="00086BE0" w:rsidP="00915682">
      <w:pPr>
        <w:pStyle w:val="NoSpacing"/>
        <w:spacing w:before="80" w:after="40"/>
        <w:rPr>
          <w:rFonts w:ascii="Arial" w:hAnsi="Arial" w:cs="Arial"/>
          <w:bCs/>
        </w:rPr>
      </w:pPr>
      <w:r w:rsidRPr="00AB7105">
        <w:rPr>
          <w:rFonts w:ascii="Arial" w:hAnsi="Arial" w:cs="Arial"/>
          <w:bCs/>
        </w:rPr>
        <w:t xml:space="preserve">This policy encourages individuals to put their name to an allegation whenever possible.  Concerns expressed anonymously are much less powerful but will be considered at the discretion of the </w:t>
      </w:r>
      <w:r w:rsidR="00915682" w:rsidRPr="00AB7105">
        <w:rPr>
          <w:rFonts w:ascii="Arial" w:hAnsi="Arial" w:cs="Arial"/>
          <w:bCs/>
        </w:rPr>
        <w:t>Trust.</w:t>
      </w:r>
    </w:p>
    <w:p w14:paraId="1C55AB4B" w14:textId="77777777" w:rsidR="00086BE0" w:rsidRPr="00AB7105" w:rsidRDefault="00086BE0" w:rsidP="00DF7455">
      <w:pPr>
        <w:pStyle w:val="NoSpacing"/>
        <w:spacing w:before="80" w:after="40"/>
        <w:rPr>
          <w:rFonts w:ascii="Arial" w:hAnsi="Arial" w:cs="Arial"/>
          <w:bCs/>
        </w:rPr>
      </w:pPr>
      <w:r w:rsidRPr="00AB7105">
        <w:rPr>
          <w:rFonts w:ascii="Arial" w:hAnsi="Arial" w:cs="Arial"/>
          <w:bCs/>
        </w:rPr>
        <w:t xml:space="preserve">In exercising this </w:t>
      </w:r>
      <w:r w:rsidR="004C07EE" w:rsidRPr="00AB7105">
        <w:rPr>
          <w:rFonts w:ascii="Arial" w:hAnsi="Arial" w:cs="Arial"/>
          <w:bCs/>
        </w:rPr>
        <w:t>discretion,</w:t>
      </w:r>
      <w:r w:rsidRPr="00AB7105">
        <w:rPr>
          <w:rFonts w:ascii="Arial" w:hAnsi="Arial" w:cs="Arial"/>
          <w:bCs/>
        </w:rPr>
        <w:t xml:space="preserve"> the factors to be taken into account will include:</w:t>
      </w:r>
    </w:p>
    <w:p w14:paraId="1D992A06" w14:textId="77777777" w:rsidR="00086BE0" w:rsidRPr="00AB7105" w:rsidRDefault="00086BE0" w:rsidP="00086BE0">
      <w:pPr>
        <w:pStyle w:val="NoSpacing"/>
        <w:numPr>
          <w:ilvl w:val="0"/>
          <w:numId w:val="3"/>
        </w:numPr>
        <w:spacing w:before="80" w:after="40"/>
        <w:rPr>
          <w:rFonts w:ascii="Arial" w:hAnsi="Arial" w:cs="Arial"/>
          <w:bCs/>
        </w:rPr>
      </w:pPr>
      <w:r w:rsidRPr="00AB7105">
        <w:rPr>
          <w:rFonts w:ascii="Arial" w:hAnsi="Arial" w:cs="Arial"/>
          <w:bCs/>
        </w:rPr>
        <w:t>The seriousness of the issues raised</w:t>
      </w:r>
      <w:r w:rsidR="00940B40" w:rsidRPr="00AB7105">
        <w:rPr>
          <w:rFonts w:ascii="Arial" w:hAnsi="Arial" w:cs="Arial"/>
          <w:bCs/>
        </w:rPr>
        <w:t>.</w:t>
      </w:r>
    </w:p>
    <w:p w14:paraId="17EDF07D" w14:textId="77777777" w:rsidR="00086BE0" w:rsidRPr="00AB7105" w:rsidRDefault="00086BE0" w:rsidP="00086BE0">
      <w:pPr>
        <w:pStyle w:val="NoSpacing"/>
        <w:numPr>
          <w:ilvl w:val="0"/>
          <w:numId w:val="3"/>
        </w:numPr>
        <w:spacing w:before="80" w:after="40"/>
        <w:rPr>
          <w:rFonts w:ascii="Arial" w:hAnsi="Arial" w:cs="Arial"/>
          <w:bCs/>
        </w:rPr>
      </w:pPr>
      <w:r w:rsidRPr="00AB7105">
        <w:rPr>
          <w:rFonts w:ascii="Arial" w:hAnsi="Arial" w:cs="Arial"/>
          <w:bCs/>
        </w:rPr>
        <w:t>The credibility of the concern</w:t>
      </w:r>
      <w:r w:rsidR="00940B40" w:rsidRPr="00AB7105">
        <w:rPr>
          <w:rFonts w:ascii="Arial" w:hAnsi="Arial" w:cs="Arial"/>
          <w:bCs/>
        </w:rPr>
        <w:t>.</w:t>
      </w:r>
    </w:p>
    <w:p w14:paraId="1E2FA9C1" w14:textId="77777777" w:rsidR="00086BE0" w:rsidRPr="00AB7105" w:rsidRDefault="00086BE0" w:rsidP="00086BE0">
      <w:pPr>
        <w:pStyle w:val="NoSpacing"/>
        <w:numPr>
          <w:ilvl w:val="0"/>
          <w:numId w:val="3"/>
        </w:numPr>
        <w:spacing w:before="80" w:after="40"/>
        <w:rPr>
          <w:rFonts w:ascii="Arial" w:hAnsi="Arial" w:cs="Arial"/>
          <w:bCs/>
        </w:rPr>
      </w:pPr>
      <w:r w:rsidRPr="00AB7105">
        <w:rPr>
          <w:rFonts w:ascii="Arial" w:hAnsi="Arial" w:cs="Arial"/>
          <w:bCs/>
        </w:rPr>
        <w:t>The likelihood of confirming the allegation f</w:t>
      </w:r>
      <w:r w:rsidR="006657B5" w:rsidRPr="00AB7105">
        <w:rPr>
          <w:rFonts w:ascii="Arial" w:hAnsi="Arial" w:cs="Arial"/>
          <w:bCs/>
        </w:rPr>
        <w:t>rom</w:t>
      </w:r>
      <w:r w:rsidRPr="00AB7105">
        <w:rPr>
          <w:rFonts w:ascii="Arial" w:hAnsi="Arial" w:cs="Arial"/>
          <w:bCs/>
        </w:rPr>
        <w:t xml:space="preserve"> attributable sources</w:t>
      </w:r>
      <w:r w:rsidR="006657B5" w:rsidRPr="00AB7105">
        <w:rPr>
          <w:rFonts w:ascii="Arial" w:hAnsi="Arial" w:cs="Arial"/>
          <w:bCs/>
        </w:rPr>
        <w:t>.</w:t>
      </w:r>
    </w:p>
    <w:p w14:paraId="25900963" w14:textId="77777777" w:rsidR="006657B5" w:rsidRPr="001D26B1" w:rsidRDefault="006657B5" w:rsidP="006657B5">
      <w:pPr>
        <w:pStyle w:val="NoSpacing"/>
        <w:spacing w:before="80" w:after="40"/>
        <w:rPr>
          <w:rFonts w:ascii="Arial" w:hAnsi="Arial" w:cs="Arial"/>
          <w:bCs/>
        </w:rPr>
      </w:pPr>
    </w:p>
    <w:p w14:paraId="21C4DE41" w14:textId="77777777" w:rsidR="006657B5" w:rsidRPr="001D26B1" w:rsidRDefault="008669CF" w:rsidP="006657B5">
      <w:pPr>
        <w:pStyle w:val="NoSpacing"/>
        <w:spacing w:before="80" w:after="40"/>
        <w:rPr>
          <w:rFonts w:ascii="Arial" w:hAnsi="Arial" w:cs="Arial"/>
          <w:b/>
          <w:bCs/>
          <w:sz w:val="24"/>
          <w:szCs w:val="24"/>
        </w:rPr>
      </w:pPr>
      <w:r w:rsidRPr="001D26B1">
        <w:rPr>
          <w:rFonts w:ascii="Arial" w:hAnsi="Arial" w:cs="Arial"/>
          <w:b/>
          <w:bCs/>
          <w:sz w:val="24"/>
          <w:szCs w:val="24"/>
        </w:rPr>
        <w:t>Malicious</w:t>
      </w:r>
      <w:r w:rsidR="006657B5" w:rsidRPr="001D26B1">
        <w:rPr>
          <w:rFonts w:ascii="Arial" w:hAnsi="Arial" w:cs="Arial"/>
          <w:b/>
          <w:bCs/>
          <w:sz w:val="24"/>
          <w:szCs w:val="24"/>
        </w:rPr>
        <w:t xml:space="preserve"> Allegations</w:t>
      </w:r>
    </w:p>
    <w:p w14:paraId="188F1B70" w14:textId="77777777" w:rsidR="006657B5" w:rsidRPr="001D26B1" w:rsidRDefault="006657B5" w:rsidP="006657B5">
      <w:pPr>
        <w:pStyle w:val="NoSpacing"/>
        <w:spacing w:before="80" w:after="40"/>
        <w:rPr>
          <w:rFonts w:ascii="Arial" w:hAnsi="Arial" w:cs="Arial"/>
          <w:bCs/>
        </w:rPr>
      </w:pPr>
      <w:r w:rsidRPr="001D26B1">
        <w:rPr>
          <w:rFonts w:ascii="Arial" w:hAnsi="Arial" w:cs="Arial"/>
          <w:bCs/>
        </w:rPr>
        <w:t xml:space="preserve">If an allegation is made in good faith, but it is not confirmed by the investigation, no </w:t>
      </w:r>
      <w:r w:rsidR="00A073F8">
        <w:rPr>
          <w:rFonts w:ascii="Arial" w:hAnsi="Arial" w:cs="Arial"/>
          <w:bCs/>
        </w:rPr>
        <w:t>action will be taken against the individual reporting the issue</w:t>
      </w:r>
      <w:r w:rsidRPr="001D26B1">
        <w:rPr>
          <w:rFonts w:ascii="Arial" w:hAnsi="Arial" w:cs="Arial"/>
          <w:bCs/>
        </w:rPr>
        <w:t>.  If, however, an allegation is proved to have been made frivolously, maliciously or for personal gain, disciplinary action will be taken against the individual raising the concern.</w:t>
      </w:r>
      <w:r w:rsidR="008669CF" w:rsidRPr="001D26B1">
        <w:rPr>
          <w:rFonts w:ascii="Arial" w:hAnsi="Arial" w:cs="Arial"/>
          <w:bCs/>
        </w:rPr>
        <w:t xml:space="preserve">  Wilful misuse of this procedure could constitute an act of gross misconduct and may lead to </w:t>
      </w:r>
      <w:r w:rsidR="00A073F8">
        <w:rPr>
          <w:rFonts w:ascii="Arial" w:hAnsi="Arial" w:cs="Arial"/>
          <w:bCs/>
        </w:rPr>
        <w:t>your</w:t>
      </w:r>
      <w:r w:rsidR="008669CF" w:rsidRPr="001D26B1">
        <w:rPr>
          <w:rFonts w:ascii="Arial" w:hAnsi="Arial" w:cs="Arial"/>
          <w:bCs/>
        </w:rPr>
        <w:t xml:space="preserve"> dismissal.</w:t>
      </w:r>
    </w:p>
    <w:p w14:paraId="451C5787" w14:textId="77777777" w:rsidR="00DF7455" w:rsidRPr="001D26B1" w:rsidRDefault="00DF7455" w:rsidP="00DF7455">
      <w:pPr>
        <w:pStyle w:val="NoSpacing"/>
        <w:spacing w:before="80" w:after="40"/>
        <w:rPr>
          <w:rFonts w:ascii="Arial" w:hAnsi="Arial" w:cs="Arial"/>
          <w:sz w:val="24"/>
          <w:szCs w:val="24"/>
        </w:rPr>
      </w:pPr>
    </w:p>
    <w:p w14:paraId="6B56A697" w14:textId="77777777" w:rsidR="006657B5" w:rsidRPr="001D26B1" w:rsidRDefault="00472FAD" w:rsidP="00DF7455">
      <w:pPr>
        <w:pStyle w:val="NoSpacing"/>
        <w:spacing w:before="80" w:after="40"/>
        <w:rPr>
          <w:rFonts w:ascii="Arial" w:hAnsi="Arial" w:cs="Arial"/>
          <w:b/>
          <w:bCs/>
          <w:sz w:val="24"/>
          <w:szCs w:val="24"/>
        </w:rPr>
      </w:pPr>
      <w:r w:rsidRPr="001D26B1">
        <w:rPr>
          <w:rFonts w:ascii="Arial" w:hAnsi="Arial" w:cs="Arial"/>
          <w:b/>
          <w:bCs/>
          <w:sz w:val="24"/>
          <w:szCs w:val="24"/>
        </w:rPr>
        <w:t>The Responsible Person</w:t>
      </w:r>
    </w:p>
    <w:p w14:paraId="011CC11C" w14:textId="41F2FA8A" w:rsidR="00472FAD" w:rsidRPr="00387CF5" w:rsidRDefault="00544920" w:rsidP="00DF7455">
      <w:pPr>
        <w:pStyle w:val="NoSpacing"/>
        <w:spacing w:before="80" w:after="40"/>
        <w:rPr>
          <w:rFonts w:ascii="Arial" w:hAnsi="Arial" w:cs="Arial"/>
        </w:rPr>
      </w:pPr>
      <w:r w:rsidRPr="00387CF5">
        <w:rPr>
          <w:rFonts w:ascii="Arial" w:hAnsi="Arial" w:cs="Arial"/>
        </w:rPr>
        <w:t xml:space="preserve">The CEO, as Accounting Officer, has overall responsibility for the operation of this policy.  The Accounting Officer has a personal responsibility to Parliament, and to the ESFA’s accounting officer for the trust’s financial resources.  Accounting officers must be able to give assurance of high standards of probity in the management of public funds, particularly regularity, propriety and value for money.  </w:t>
      </w:r>
    </w:p>
    <w:p w14:paraId="2B0D49B2" w14:textId="77777777" w:rsidR="00472FAD" w:rsidRPr="00544920" w:rsidRDefault="00472FAD" w:rsidP="00DF7455">
      <w:pPr>
        <w:pStyle w:val="NoSpacing"/>
        <w:spacing w:before="80" w:after="40"/>
        <w:rPr>
          <w:rFonts w:ascii="Arial" w:hAnsi="Arial" w:cs="Arial"/>
        </w:rPr>
      </w:pPr>
    </w:p>
    <w:p w14:paraId="6723C305" w14:textId="69DE424E" w:rsidR="00DF7455" w:rsidRPr="001D26B1" w:rsidRDefault="00544920" w:rsidP="00544920">
      <w:pPr>
        <w:spacing w:after="200" w:line="276" w:lineRule="auto"/>
        <w:rPr>
          <w:rFonts w:ascii="Arial" w:hAnsi="Arial" w:cs="Arial"/>
          <w:b/>
          <w:sz w:val="24"/>
          <w:szCs w:val="24"/>
        </w:rPr>
      </w:pPr>
      <w:r>
        <w:rPr>
          <w:rFonts w:ascii="Arial" w:hAnsi="Arial" w:cs="Arial"/>
          <w:b/>
          <w:sz w:val="24"/>
          <w:szCs w:val="24"/>
          <w:u w:val="single"/>
        </w:rPr>
        <w:t>W</w:t>
      </w:r>
      <w:r w:rsidR="00472FAD" w:rsidRPr="001D26B1">
        <w:rPr>
          <w:rFonts w:ascii="Arial" w:hAnsi="Arial" w:cs="Arial"/>
          <w:b/>
          <w:sz w:val="24"/>
          <w:szCs w:val="24"/>
          <w:u w:val="single"/>
        </w:rPr>
        <w:t>histle Blowing</w:t>
      </w:r>
      <w:r w:rsidR="00DF7455" w:rsidRPr="001D26B1">
        <w:rPr>
          <w:rFonts w:ascii="Arial" w:hAnsi="Arial" w:cs="Arial"/>
          <w:b/>
          <w:sz w:val="24"/>
          <w:szCs w:val="24"/>
        </w:rPr>
        <w:t xml:space="preserve"> </w:t>
      </w:r>
    </w:p>
    <w:p w14:paraId="559ACEE3" w14:textId="77777777" w:rsidR="00472FAD" w:rsidRPr="001D26B1" w:rsidRDefault="00472FAD" w:rsidP="00DF7455">
      <w:pPr>
        <w:pStyle w:val="NoSpacing"/>
        <w:spacing w:before="80" w:after="40"/>
        <w:rPr>
          <w:rFonts w:ascii="Arial" w:hAnsi="Arial" w:cs="Arial"/>
          <w:b/>
          <w:sz w:val="24"/>
          <w:szCs w:val="24"/>
        </w:rPr>
      </w:pPr>
      <w:r w:rsidRPr="001D26B1">
        <w:rPr>
          <w:rFonts w:ascii="Arial" w:hAnsi="Arial" w:cs="Arial"/>
          <w:b/>
          <w:sz w:val="24"/>
          <w:szCs w:val="24"/>
        </w:rPr>
        <w:t>How to Raise a Concern</w:t>
      </w:r>
    </w:p>
    <w:p w14:paraId="2EFFC9E2" w14:textId="7B813C3E" w:rsidR="00472FAD" w:rsidRPr="001D26B1" w:rsidRDefault="00472FAD" w:rsidP="00A5362E">
      <w:pPr>
        <w:pStyle w:val="NoSpacing"/>
        <w:rPr>
          <w:rFonts w:ascii="Arial" w:hAnsi="Arial" w:cs="Arial"/>
        </w:rPr>
      </w:pPr>
      <w:r w:rsidRPr="008A7C6E">
        <w:rPr>
          <w:rFonts w:ascii="Arial" w:hAnsi="Arial" w:cs="Arial"/>
        </w:rPr>
        <w:t xml:space="preserve">As a first step, </w:t>
      </w:r>
      <w:r w:rsidR="008C3019" w:rsidRPr="00387CF5">
        <w:rPr>
          <w:rFonts w:ascii="Arial" w:hAnsi="Arial" w:cs="Arial"/>
        </w:rPr>
        <w:t>the whistle blower will normally raise their concerns with their immediate line manager</w:t>
      </w:r>
      <w:r w:rsidR="008A7C6E" w:rsidRPr="00387CF5">
        <w:rPr>
          <w:rFonts w:ascii="Arial" w:hAnsi="Arial" w:cs="Arial"/>
        </w:rPr>
        <w:t xml:space="preserve"> who will share the concern with the Principal or Hea</w:t>
      </w:r>
      <w:r w:rsidR="001B59EC" w:rsidRPr="00387CF5">
        <w:rPr>
          <w:rFonts w:ascii="Arial" w:hAnsi="Arial" w:cs="Arial"/>
        </w:rPr>
        <w:t>d</w:t>
      </w:r>
      <w:r w:rsidR="008A7C6E" w:rsidRPr="00387CF5">
        <w:rPr>
          <w:rFonts w:ascii="Arial" w:hAnsi="Arial" w:cs="Arial"/>
        </w:rPr>
        <w:t xml:space="preserve"> Teacher</w:t>
      </w:r>
      <w:r w:rsidR="009B757B" w:rsidRPr="00387CF5">
        <w:rPr>
          <w:rFonts w:ascii="Arial" w:hAnsi="Arial" w:cs="Arial"/>
        </w:rPr>
        <w:t>.</w:t>
      </w:r>
      <w:r w:rsidRPr="00387CF5">
        <w:rPr>
          <w:rFonts w:ascii="Arial" w:hAnsi="Arial" w:cs="Arial"/>
        </w:rPr>
        <w:t xml:space="preserve">  </w:t>
      </w:r>
      <w:r w:rsidRPr="008A7C6E">
        <w:rPr>
          <w:rFonts w:ascii="Arial" w:hAnsi="Arial" w:cs="Arial"/>
        </w:rPr>
        <w:t xml:space="preserve">This depends, however, on the seriousness and sensitivity of the issues involved and who is suspected of the malpractice.  If the line manager is not the appropriate person for any reason, </w:t>
      </w:r>
      <w:r w:rsidRPr="00387CF5">
        <w:rPr>
          <w:rFonts w:ascii="Arial" w:hAnsi="Arial" w:cs="Arial"/>
        </w:rPr>
        <w:t>concerns should be raised</w:t>
      </w:r>
      <w:r w:rsidR="008A7C6E" w:rsidRPr="00387CF5">
        <w:rPr>
          <w:rFonts w:ascii="Arial" w:hAnsi="Arial" w:cs="Arial"/>
        </w:rPr>
        <w:t xml:space="preserve"> directly</w:t>
      </w:r>
      <w:r w:rsidRPr="00387CF5">
        <w:rPr>
          <w:rFonts w:ascii="Arial" w:hAnsi="Arial" w:cs="Arial"/>
        </w:rPr>
        <w:t xml:space="preserve"> with </w:t>
      </w:r>
      <w:r w:rsidR="008C3019" w:rsidRPr="00387CF5">
        <w:rPr>
          <w:rFonts w:ascii="Arial" w:hAnsi="Arial" w:cs="Arial"/>
        </w:rPr>
        <w:t xml:space="preserve">the academy Principal or Head Teacher </w:t>
      </w:r>
      <w:r w:rsidR="00345609" w:rsidRPr="00387CF5">
        <w:rPr>
          <w:rFonts w:ascii="Arial" w:hAnsi="Arial" w:cs="Arial"/>
        </w:rPr>
        <w:t>who will be the designated officer.  Where allegations of m</w:t>
      </w:r>
      <w:r w:rsidR="0078502C" w:rsidRPr="00387CF5">
        <w:rPr>
          <w:rFonts w:ascii="Arial" w:hAnsi="Arial" w:cs="Arial"/>
        </w:rPr>
        <w:t xml:space="preserve">alpractice are made against </w:t>
      </w:r>
      <w:r w:rsidR="008C3019" w:rsidRPr="00387CF5">
        <w:rPr>
          <w:rFonts w:ascii="Arial" w:hAnsi="Arial" w:cs="Arial"/>
        </w:rPr>
        <w:t>an academy Principal or Head Teacher</w:t>
      </w:r>
      <w:r w:rsidR="00345609" w:rsidRPr="00387CF5">
        <w:rPr>
          <w:rFonts w:ascii="Arial" w:hAnsi="Arial" w:cs="Arial"/>
        </w:rPr>
        <w:t xml:space="preserve">, the </w:t>
      </w:r>
      <w:r w:rsidR="00D72E23" w:rsidRPr="008A7C6E">
        <w:rPr>
          <w:rFonts w:ascii="Arial" w:hAnsi="Arial" w:cs="Arial"/>
        </w:rPr>
        <w:t>CEO</w:t>
      </w:r>
      <w:r w:rsidR="00345609" w:rsidRPr="008A7C6E">
        <w:rPr>
          <w:rFonts w:ascii="Arial" w:hAnsi="Arial" w:cs="Arial"/>
        </w:rPr>
        <w:t xml:space="preserve"> will deal with the concerns</w:t>
      </w:r>
      <w:r w:rsidR="008C3019" w:rsidRPr="008A7C6E">
        <w:rPr>
          <w:rFonts w:ascii="Arial" w:hAnsi="Arial" w:cs="Arial"/>
        </w:rPr>
        <w:t xml:space="preserve"> </w:t>
      </w:r>
      <w:r w:rsidR="008C3019" w:rsidRPr="00387CF5">
        <w:rPr>
          <w:rFonts w:ascii="Arial" w:hAnsi="Arial" w:cs="Arial"/>
        </w:rPr>
        <w:t>and be the designated officer</w:t>
      </w:r>
      <w:r w:rsidR="00345609" w:rsidRPr="00387CF5">
        <w:rPr>
          <w:rFonts w:ascii="Arial" w:hAnsi="Arial" w:cs="Arial"/>
        </w:rPr>
        <w:t xml:space="preserve">.  </w:t>
      </w:r>
      <w:r w:rsidR="00345609" w:rsidRPr="008A7C6E">
        <w:rPr>
          <w:rFonts w:ascii="Arial" w:hAnsi="Arial" w:cs="Arial"/>
        </w:rPr>
        <w:t>If an individual has a concern about m</w:t>
      </w:r>
      <w:r w:rsidR="0078502C" w:rsidRPr="008A7C6E">
        <w:rPr>
          <w:rFonts w:ascii="Arial" w:hAnsi="Arial" w:cs="Arial"/>
        </w:rPr>
        <w:t xml:space="preserve">alpractice within the </w:t>
      </w:r>
      <w:r w:rsidR="008C3019" w:rsidRPr="00387CF5">
        <w:rPr>
          <w:rFonts w:ascii="Arial" w:hAnsi="Arial" w:cs="Arial"/>
        </w:rPr>
        <w:t xml:space="preserve">Extended Executive Team </w:t>
      </w:r>
      <w:r w:rsidR="00345609" w:rsidRPr="00387CF5">
        <w:rPr>
          <w:rFonts w:ascii="Arial" w:hAnsi="Arial" w:cs="Arial"/>
        </w:rPr>
        <w:t xml:space="preserve">as </w:t>
      </w:r>
      <w:r w:rsidR="00345609" w:rsidRPr="008A7C6E">
        <w:rPr>
          <w:rFonts w:ascii="Arial" w:hAnsi="Arial" w:cs="Arial"/>
        </w:rPr>
        <w:t xml:space="preserve">a whole they may </w:t>
      </w:r>
      <w:r w:rsidR="00C94792" w:rsidRPr="00387CF5">
        <w:rPr>
          <w:rFonts w:ascii="Arial" w:hAnsi="Arial" w:cs="Arial"/>
        </w:rPr>
        <w:t>contact</w:t>
      </w:r>
      <w:r w:rsidR="00345609" w:rsidRPr="00387CF5">
        <w:rPr>
          <w:rFonts w:ascii="Arial" w:hAnsi="Arial" w:cs="Arial"/>
        </w:rPr>
        <w:t xml:space="preserve"> the </w:t>
      </w:r>
      <w:r w:rsidR="00345609" w:rsidRPr="008A7C6E">
        <w:rPr>
          <w:rFonts w:ascii="Arial" w:hAnsi="Arial" w:cs="Arial"/>
        </w:rPr>
        <w:t xml:space="preserve">Chair of </w:t>
      </w:r>
      <w:r w:rsidR="00344BE7" w:rsidRPr="008A7C6E">
        <w:rPr>
          <w:rFonts w:ascii="Arial" w:hAnsi="Arial" w:cs="Arial"/>
        </w:rPr>
        <w:t>Trustees</w:t>
      </w:r>
      <w:r w:rsidR="00345609" w:rsidRPr="008A7C6E">
        <w:rPr>
          <w:rFonts w:ascii="Arial" w:hAnsi="Arial" w:cs="Arial"/>
        </w:rPr>
        <w:t xml:space="preserve"> via the Clerk to the </w:t>
      </w:r>
      <w:r w:rsidR="00510BCF" w:rsidRPr="008A7C6E">
        <w:rPr>
          <w:rFonts w:ascii="Arial" w:hAnsi="Arial" w:cs="Arial"/>
        </w:rPr>
        <w:t>Trust Board</w:t>
      </w:r>
      <w:r w:rsidR="00345609" w:rsidRPr="008A7C6E">
        <w:rPr>
          <w:rFonts w:ascii="Arial" w:hAnsi="Arial" w:cs="Arial"/>
        </w:rPr>
        <w:t>.</w:t>
      </w:r>
    </w:p>
    <w:p w14:paraId="25F0C0C4" w14:textId="77777777" w:rsidR="00345609" w:rsidRPr="001D26B1" w:rsidRDefault="00345609" w:rsidP="00A5362E">
      <w:pPr>
        <w:pStyle w:val="NoSpacing"/>
        <w:rPr>
          <w:rFonts w:ascii="Arial" w:hAnsi="Arial" w:cs="Arial"/>
        </w:rPr>
      </w:pPr>
    </w:p>
    <w:p w14:paraId="201FD4A1" w14:textId="77777777" w:rsidR="00345609" w:rsidRPr="001D26B1" w:rsidRDefault="00345609" w:rsidP="00DF7455">
      <w:pPr>
        <w:pStyle w:val="NoSpacing"/>
        <w:spacing w:before="80" w:after="40"/>
        <w:rPr>
          <w:rFonts w:ascii="Arial" w:hAnsi="Arial" w:cs="Arial"/>
        </w:rPr>
      </w:pPr>
      <w:r w:rsidRPr="001D26B1">
        <w:rPr>
          <w:rFonts w:ascii="Arial" w:hAnsi="Arial" w:cs="Arial"/>
        </w:rPr>
        <w:t>Initial concerns may be raised verbally but this will need to be supported by written documentation.  This will normally have the following format:</w:t>
      </w:r>
    </w:p>
    <w:p w14:paraId="002CEB86" w14:textId="77777777" w:rsidR="00345609" w:rsidRPr="001D26B1" w:rsidRDefault="00345609" w:rsidP="00345609">
      <w:pPr>
        <w:pStyle w:val="NoSpacing"/>
        <w:numPr>
          <w:ilvl w:val="0"/>
          <w:numId w:val="5"/>
        </w:numPr>
        <w:spacing w:before="80" w:after="40"/>
        <w:rPr>
          <w:rFonts w:ascii="Arial" w:hAnsi="Arial" w:cs="Arial"/>
        </w:rPr>
      </w:pPr>
      <w:r w:rsidRPr="001D26B1">
        <w:rPr>
          <w:rFonts w:ascii="Arial" w:hAnsi="Arial" w:cs="Arial"/>
        </w:rPr>
        <w:t>The background and history of the concern (giving relevant dates)</w:t>
      </w:r>
      <w:r w:rsidR="00940B40" w:rsidRPr="00940B40">
        <w:rPr>
          <w:rFonts w:ascii="Arial" w:hAnsi="Arial" w:cs="Arial"/>
          <w:bCs/>
          <w:color w:val="FF0000"/>
        </w:rPr>
        <w:t>.</w:t>
      </w:r>
    </w:p>
    <w:p w14:paraId="56542EA6" w14:textId="77777777" w:rsidR="00345609" w:rsidRPr="001D26B1" w:rsidRDefault="00345609" w:rsidP="00345609">
      <w:pPr>
        <w:pStyle w:val="NoSpacing"/>
        <w:numPr>
          <w:ilvl w:val="0"/>
          <w:numId w:val="5"/>
        </w:numPr>
        <w:spacing w:before="80" w:after="40"/>
        <w:rPr>
          <w:rFonts w:ascii="Arial" w:hAnsi="Arial" w:cs="Arial"/>
        </w:rPr>
      </w:pPr>
      <w:r w:rsidRPr="001D26B1">
        <w:rPr>
          <w:rFonts w:ascii="Arial" w:hAnsi="Arial" w:cs="Arial"/>
        </w:rPr>
        <w:t>The reason why individuals are particularly concerned about the situation</w:t>
      </w:r>
      <w:r w:rsidR="00940B40" w:rsidRPr="00940B40">
        <w:rPr>
          <w:rFonts w:ascii="Arial" w:hAnsi="Arial" w:cs="Arial"/>
          <w:bCs/>
          <w:color w:val="FF0000"/>
        </w:rPr>
        <w:t>.</w:t>
      </w:r>
    </w:p>
    <w:p w14:paraId="768E6E45" w14:textId="77777777" w:rsidR="00345609" w:rsidRPr="001D26B1" w:rsidRDefault="00345609" w:rsidP="00345609">
      <w:pPr>
        <w:pStyle w:val="NoSpacing"/>
        <w:numPr>
          <w:ilvl w:val="0"/>
          <w:numId w:val="5"/>
        </w:numPr>
        <w:spacing w:before="80" w:after="40"/>
        <w:rPr>
          <w:rFonts w:ascii="Arial" w:hAnsi="Arial" w:cs="Arial"/>
        </w:rPr>
      </w:pPr>
      <w:r w:rsidRPr="001D26B1">
        <w:rPr>
          <w:rFonts w:ascii="Arial" w:hAnsi="Arial" w:cs="Arial"/>
        </w:rPr>
        <w:lastRenderedPageBreak/>
        <w:t>Where the concern of malpractice is related to Safeguarding, this must be raised and dealt with under the Safeguarding Policy.</w:t>
      </w:r>
    </w:p>
    <w:p w14:paraId="51293EBB" w14:textId="77777777" w:rsidR="00345609" w:rsidRPr="001D26B1" w:rsidRDefault="00345609" w:rsidP="00A5362E">
      <w:pPr>
        <w:pStyle w:val="NoSpacing"/>
        <w:rPr>
          <w:rFonts w:ascii="Arial" w:hAnsi="Arial" w:cs="Arial"/>
        </w:rPr>
      </w:pPr>
    </w:p>
    <w:p w14:paraId="36587AE7" w14:textId="27F104AB" w:rsidR="00345609" w:rsidRPr="001D26B1" w:rsidRDefault="00174EC7" w:rsidP="00A5362E">
      <w:pPr>
        <w:pStyle w:val="NoSpacing"/>
        <w:rPr>
          <w:rFonts w:ascii="Arial" w:hAnsi="Arial" w:cs="Arial"/>
        </w:rPr>
      </w:pPr>
      <w:r w:rsidRPr="00387CF5">
        <w:rPr>
          <w:rFonts w:ascii="Arial" w:hAnsi="Arial" w:cs="Arial"/>
        </w:rPr>
        <w:t>The whistle blower is</w:t>
      </w:r>
      <w:r w:rsidR="00345609" w:rsidRPr="00387CF5">
        <w:rPr>
          <w:rFonts w:ascii="Arial" w:hAnsi="Arial" w:cs="Arial"/>
        </w:rPr>
        <w:t xml:space="preserve"> </w:t>
      </w:r>
      <w:r w:rsidR="00345609" w:rsidRPr="001D26B1">
        <w:rPr>
          <w:rFonts w:ascii="Arial" w:hAnsi="Arial" w:cs="Arial"/>
        </w:rPr>
        <w:t>not expected to prove beyond d</w:t>
      </w:r>
      <w:r w:rsidR="00A5362E" w:rsidRPr="001D26B1">
        <w:rPr>
          <w:rFonts w:ascii="Arial" w:hAnsi="Arial" w:cs="Arial"/>
        </w:rPr>
        <w:t>oubt the truth of an allegation.  H</w:t>
      </w:r>
      <w:r w:rsidR="00345609" w:rsidRPr="001D26B1">
        <w:rPr>
          <w:rFonts w:ascii="Arial" w:hAnsi="Arial" w:cs="Arial"/>
        </w:rPr>
        <w:t xml:space="preserve">e/she will need to demonstrate to the person contacted that </w:t>
      </w:r>
      <w:r w:rsidR="00A5362E" w:rsidRPr="001D26B1">
        <w:rPr>
          <w:rFonts w:ascii="Arial" w:hAnsi="Arial" w:cs="Arial"/>
        </w:rPr>
        <w:t>there are reasonable grounds for concern.</w:t>
      </w:r>
    </w:p>
    <w:p w14:paraId="7B6FCA21" w14:textId="77777777" w:rsidR="00A5362E" w:rsidRPr="001D26B1" w:rsidRDefault="00A5362E" w:rsidP="00A5362E">
      <w:pPr>
        <w:pStyle w:val="NoSpacing"/>
        <w:rPr>
          <w:rFonts w:ascii="Arial" w:hAnsi="Arial" w:cs="Arial"/>
        </w:rPr>
      </w:pPr>
    </w:p>
    <w:p w14:paraId="0AAA4881" w14:textId="33E5AC20" w:rsidR="00A5362E" w:rsidRPr="001D26B1" w:rsidRDefault="00A5362E" w:rsidP="00A5362E">
      <w:pPr>
        <w:pStyle w:val="NoSpacing"/>
        <w:rPr>
          <w:rFonts w:ascii="Arial" w:hAnsi="Arial" w:cs="Arial"/>
        </w:rPr>
      </w:pPr>
      <w:r w:rsidRPr="001D26B1">
        <w:rPr>
          <w:rFonts w:ascii="Arial" w:hAnsi="Arial" w:cs="Arial"/>
        </w:rPr>
        <w:t>A trade union representative or a friend may be invited to be present during any meetings or interviews</w:t>
      </w:r>
      <w:r w:rsidR="00174EC7">
        <w:rPr>
          <w:rFonts w:ascii="Arial" w:hAnsi="Arial" w:cs="Arial"/>
        </w:rPr>
        <w:t xml:space="preserve"> </w:t>
      </w:r>
      <w:r w:rsidR="00174EC7" w:rsidRPr="00387CF5">
        <w:rPr>
          <w:rFonts w:ascii="Arial" w:hAnsi="Arial" w:cs="Arial"/>
        </w:rPr>
        <w:t>with the whistle blower</w:t>
      </w:r>
      <w:r w:rsidRPr="001D26B1">
        <w:rPr>
          <w:rFonts w:ascii="Arial" w:hAnsi="Arial" w:cs="Arial"/>
        </w:rPr>
        <w:t>, off site if so desired, in connection with the concerns that have been raised.</w:t>
      </w:r>
    </w:p>
    <w:p w14:paraId="41AC41B9" w14:textId="77777777" w:rsidR="00A5362E" w:rsidRPr="001D26B1" w:rsidRDefault="00A5362E" w:rsidP="00A5362E">
      <w:pPr>
        <w:pStyle w:val="NoSpacing"/>
        <w:rPr>
          <w:rFonts w:ascii="Arial" w:hAnsi="Arial" w:cs="Arial"/>
        </w:rPr>
      </w:pPr>
    </w:p>
    <w:p w14:paraId="08622D47" w14:textId="644CEE8F" w:rsidR="00BB4A77" w:rsidRPr="001D26B1" w:rsidRDefault="00A5362E" w:rsidP="00DF7455">
      <w:pPr>
        <w:pStyle w:val="NoSpacing"/>
        <w:spacing w:before="80" w:after="40"/>
        <w:rPr>
          <w:rFonts w:ascii="Arial" w:hAnsi="Arial" w:cs="Arial"/>
        </w:rPr>
      </w:pPr>
      <w:r w:rsidRPr="001D26B1">
        <w:rPr>
          <w:rFonts w:ascii="Arial" w:hAnsi="Arial" w:cs="Arial"/>
        </w:rPr>
        <w:t>On receiving an allegation of serious malpractice from an employee</w:t>
      </w:r>
      <w:r w:rsidR="00174EC7">
        <w:rPr>
          <w:rFonts w:ascii="Arial" w:hAnsi="Arial" w:cs="Arial"/>
        </w:rPr>
        <w:t xml:space="preserve"> </w:t>
      </w:r>
      <w:r w:rsidR="00174EC7" w:rsidRPr="00387CF5">
        <w:rPr>
          <w:rFonts w:ascii="Arial" w:hAnsi="Arial" w:cs="Arial"/>
        </w:rPr>
        <w:t>or other individual connected to the trust</w:t>
      </w:r>
      <w:r w:rsidRPr="001D26B1">
        <w:rPr>
          <w:rFonts w:ascii="Arial" w:hAnsi="Arial" w:cs="Arial"/>
        </w:rPr>
        <w:t xml:space="preserve">, the designated officer will send a written acknowledgement of the concern to </w:t>
      </w:r>
      <w:r w:rsidRPr="00387CF5">
        <w:rPr>
          <w:rFonts w:ascii="Arial" w:hAnsi="Arial" w:cs="Arial"/>
        </w:rPr>
        <w:t xml:space="preserve">the </w:t>
      </w:r>
      <w:r w:rsidR="00174EC7" w:rsidRPr="00387CF5">
        <w:rPr>
          <w:rFonts w:ascii="Arial" w:hAnsi="Arial" w:cs="Arial"/>
        </w:rPr>
        <w:t>whistle blower</w:t>
      </w:r>
      <w:r w:rsidR="00174EC7" w:rsidRPr="00387CF5">
        <w:rPr>
          <w:rFonts w:ascii="Arial" w:hAnsi="Arial" w:cs="Arial"/>
          <w:i/>
          <w:iCs/>
        </w:rPr>
        <w:t xml:space="preserve"> </w:t>
      </w:r>
      <w:r w:rsidRPr="001D26B1">
        <w:rPr>
          <w:rFonts w:ascii="Arial" w:hAnsi="Arial" w:cs="Arial"/>
        </w:rPr>
        <w:t>at his/h</w:t>
      </w:r>
      <w:r w:rsidR="00BB4A77" w:rsidRPr="001D26B1">
        <w:rPr>
          <w:rFonts w:ascii="Arial" w:hAnsi="Arial" w:cs="Arial"/>
        </w:rPr>
        <w:t>er home address within 5 working days.</w:t>
      </w:r>
    </w:p>
    <w:p w14:paraId="396FB2D1" w14:textId="77777777" w:rsidR="00A5362E" w:rsidRPr="001D26B1" w:rsidRDefault="00A5362E" w:rsidP="00DF7455">
      <w:pPr>
        <w:pStyle w:val="NoSpacing"/>
        <w:spacing w:before="80" w:after="40"/>
        <w:rPr>
          <w:rFonts w:ascii="Arial" w:hAnsi="Arial" w:cs="Arial"/>
        </w:rPr>
      </w:pPr>
    </w:p>
    <w:p w14:paraId="0D2BD458" w14:textId="6E555ACB" w:rsidR="00A5362E" w:rsidRPr="001D26B1" w:rsidRDefault="00A5362E" w:rsidP="00DF7455">
      <w:pPr>
        <w:pStyle w:val="NoSpacing"/>
        <w:spacing w:before="80" w:after="40"/>
        <w:rPr>
          <w:rFonts w:ascii="Arial" w:hAnsi="Arial" w:cs="Arial"/>
        </w:rPr>
      </w:pPr>
      <w:r w:rsidRPr="001D26B1">
        <w:rPr>
          <w:rFonts w:ascii="Arial" w:hAnsi="Arial" w:cs="Arial"/>
        </w:rPr>
        <w:t xml:space="preserve">The designated officer will inform the </w:t>
      </w:r>
      <w:r w:rsidR="00D72E23">
        <w:rPr>
          <w:rFonts w:ascii="Arial" w:hAnsi="Arial" w:cs="Arial"/>
        </w:rPr>
        <w:t>CEO</w:t>
      </w:r>
      <w:r w:rsidR="0012736A" w:rsidRPr="001D26B1">
        <w:rPr>
          <w:rFonts w:ascii="Arial" w:hAnsi="Arial" w:cs="Arial"/>
        </w:rPr>
        <w:t xml:space="preserve"> and Chair of </w:t>
      </w:r>
      <w:r w:rsidR="00510BCF">
        <w:rPr>
          <w:rFonts w:ascii="Arial" w:hAnsi="Arial" w:cs="Arial"/>
        </w:rPr>
        <w:t>Trust Board</w:t>
      </w:r>
      <w:r w:rsidR="0012736A" w:rsidRPr="001D26B1">
        <w:rPr>
          <w:rFonts w:ascii="Arial" w:hAnsi="Arial" w:cs="Arial"/>
        </w:rPr>
        <w:t xml:space="preserve"> if an allegation has been received.</w:t>
      </w:r>
    </w:p>
    <w:p w14:paraId="657DF455" w14:textId="77777777" w:rsidR="0012736A" w:rsidRPr="001D26B1" w:rsidRDefault="0012736A" w:rsidP="00DF7455">
      <w:pPr>
        <w:pStyle w:val="NoSpacing"/>
        <w:spacing w:before="80" w:after="40"/>
        <w:rPr>
          <w:rFonts w:ascii="Arial" w:hAnsi="Arial" w:cs="Arial"/>
        </w:rPr>
      </w:pPr>
    </w:p>
    <w:p w14:paraId="2C133BD8" w14:textId="77777777" w:rsidR="0012736A" w:rsidRPr="00AB7105" w:rsidRDefault="0012736A" w:rsidP="00DF7455">
      <w:pPr>
        <w:pStyle w:val="NoSpacing"/>
        <w:spacing w:before="80" w:after="40"/>
        <w:rPr>
          <w:rFonts w:ascii="Arial" w:hAnsi="Arial" w:cs="Arial"/>
        </w:rPr>
      </w:pPr>
      <w:r w:rsidRPr="001D26B1">
        <w:rPr>
          <w:rFonts w:ascii="Arial" w:hAnsi="Arial" w:cs="Arial"/>
        </w:rPr>
        <w:t xml:space="preserve">Having made initial enquiries, the designated </w:t>
      </w:r>
      <w:r w:rsidRPr="00AB7105">
        <w:rPr>
          <w:rFonts w:ascii="Arial" w:hAnsi="Arial" w:cs="Arial"/>
        </w:rPr>
        <w:t xml:space="preserve">officer will decide whether an investigation is appropriate and what form it should take.  The overriding principle that the </w:t>
      </w:r>
      <w:r w:rsidR="00915682" w:rsidRPr="00AB7105">
        <w:rPr>
          <w:rFonts w:ascii="Arial" w:hAnsi="Arial" w:cs="Arial"/>
          <w:bCs/>
        </w:rPr>
        <w:t>Trust</w:t>
      </w:r>
      <w:r w:rsidRPr="00AB7105">
        <w:rPr>
          <w:rFonts w:ascii="Arial" w:hAnsi="Arial" w:cs="Arial"/>
        </w:rPr>
        <w:t xml:space="preserve"> will have in mind is the public interest.  Investigations may be:</w:t>
      </w:r>
    </w:p>
    <w:p w14:paraId="78EB9493" w14:textId="77777777" w:rsidR="0012736A" w:rsidRPr="00AB7105" w:rsidRDefault="0012736A" w:rsidP="00DF7455">
      <w:pPr>
        <w:pStyle w:val="NoSpacing"/>
        <w:spacing w:before="80" w:after="40"/>
        <w:rPr>
          <w:rFonts w:ascii="Arial" w:hAnsi="Arial" w:cs="Arial"/>
        </w:rPr>
      </w:pPr>
    </w:p>
    <w:p w14:paraId="00AFB3B5" w14:textId="77777777" w:rsidR="0012736A" w:rsidRPr="00AB7105" w:rsidRDefault="0012736A" w:rsidP="0012736A">
      <w:pPr>
        <w:pStyle w:val="NoSpacing"/>
        <w:numPr>
          <w:ilvl w:val="0"/>
          <w:numId w:val="6"/>
        </w:numPr>
        <w:spacing w:before="80" w:after="40"/>
        <w:rPr>
          <w:rFonts w:ascii="Arial" w:hAnsi="Arial" w:cs="Arial"/>
        </w:rPr>
      </w:pPr>
      <w:r w:rsidRPr="00AB7105">
        <w:rPr>
          <w:rFonts w:ascii="Arial" w:hAnsi="Arial" w:cs="Arial"/>
        </w:rPr>
        <w:t xml:space="preserve">Conducted by </w:t>
      </w:r>
      <w:r w:rsidR="00915682" w:rsidRPr="00AB7105">
        <w:rPr>
          <w:rFonts w:ascii="Arial" w:hAnsi="Arial" w:cs="Arial"/>
          <w:bCs/>
        </w:rPr>
        <w:t>Trust</w:t>
      </w:r>
      <w:r w:rsidRPr="00AB7105">
        <w:rPr>
          <w:rFonts w:ascii="Arial" w:hAnsi="Arial" w:cs="Arial"/>
        </w:rPr>
        <w:t xml:space="preserve"> management through the disciplinary process</w:t>
      </w:r>
      <w:r w:rsidR="00940B40" w:rsidRPr="00AB7105">
        <w:rPr>
          <w:rFonts w:ascii="Arial" w:hAnsi="Arial" w:cs="Arial"/>
          <w:bCs/>
        </w:rPr>
        <w:t>.</w:t>
      </w:r>
    </w:p>
    <w:p w14:paraId="6F8DD43C" w14:textId="77777777" w:rsidR="0012736A" w:rsidRPr="001D26B1" w:rsidRDefault="0012736A" w:rsidP="0012736A">
      <w:pPr>
        <w:pStyle w:val="NoSpacing"/>
        <w:numPr>
          <w:ilvl w:val="0"/>
          <w:numId w:val="6"/>
        </w:numPr>
        <w:spacing w:before="80" w:after="40"/>
        <w:rPr>
          <w:rFonts w:ascii="Arial" w:hAnsi="Arial" w:cs="Arial"/>
        </w:rPr>
      </w:pPr>
      <w:r w:rsidRPr="00AB7105">
        <w:rPr>
          <w:rFonts w:ascii="Arial" w:hAnsi="Arial" w:cs="Arial"/>
        </w:rPr>
        <w:t xml:space="preserve">Referred to the Audit Committee who will decide whether to commission </w:t>
      </w:r>
      <w:r w:rsidRPr="001D26B1">
        <w:rPr>
          <w:rFonts w:ascii="Arial" w:hAnsi="Arial" w:cs="Arial"/>
        </w:rPr>
        <w:t>Internal Audit Services or others to un</w:t>
      </w:r>
      <w:r w:rsidR="00940B40">
        <w:rPr>
          <w:rFonts w:ascii="Arial" w:hAnsi="Arial" w:cs="Arial"/>
        </w:rPr>
        <w:t>dertake a special investigation</w:t>
      </w:r>
      <w:r w:rsidR="00940B40" w:rsidRPr="00940B40">
        <w:rPr>
          <w:rFonts w:ascii="Arial" w:hAnsi="Arial" w:cs="Arial"/>
          <w:bCs/>
          <w:color w:val="FF0000"/>
        </w:rPr>
        <w:t>.</w:t>
      </w:r>
    </w:p>
    <w:p w14:paraId="2F13E574" w14:textId="77777777" w:rsidR="0012736A" w:rsidRPr="001D26B1" w:rsidRDefault="004E4D2C" w:rsidP="0012736A">
      <w:pPr>
        <w:pStyle w:val="NoSpacing"/>
        <w:numPr>
          <w:ilvl w:val="0"/>
          <w:numId w:val="6"/>
        </w:numPr>
        <w:spacing w:before="80" w:after="40"/>
        <w:rPr>
          <w:rFonts w:ascii="Arial" w:hAnsi="Arial" w:cs="Arial"/>
        </w:rPr>
      </w:pPr>
      <w:r>
        <w:rPr>
          <w:rFonts w:ascii="Arial" w:hAnsi="Arial" w:cs="Arial"/>
        </w:rPr>
        <w:t>Referred to the P</w:t>
      </w:r>
      <w:r w:rsidR="0012736A" w:rsidRPr="001D26B1">
        <w:rPr>
          <w:rFonts w:ascii="Arial" w:hAnsi="Arial" w:cs="Arial"/>
        </w:rPr>
        <w:t>olice</w:t>
      </w:r>
      <w:r w:rsidR="00940B40" w:rsidRPr="00940B40">
        <w:rPr>
          <w:rFonts w:ascii="Arial" w:hAnsi="Arial" w:cs="Arial"/>
          <w:bCs/>
          <w:color w:val="FF0000"/>
        </w:rPr>
        <w:t>.</w:t>
      </w:r>
    </w:p>
    <w:p w14:paraId="2956687C" w14:textId="77777777" w:rsidR="0012736A" w:rsidRPr="001D26B1" w:rsidRDefault="0012736A" w:rsidP="0012736A">
      <w:pPr>
        <w:pStyle w:val="NoSpacing"/>
        <w:numPr>
          <w:ilvl w:val="0"/>
          <w:numId w:val="6"/>
        </w:numPr>
        <w:spacing w:before="80" w:after="40"/>
        <w:rPr>
          <w:rFonts w:ascii="Arial" w:hAnsi="Arial" w:cs="Arial"/>
        </w:rPr>
      </w:pPr>
      <w:r w:rsidRPr="001D26B1">
        <w:rPr>
          <w:rFonts w:ascii="Arial" w:hAnsi="Arial" w:cs="Arial"/>
        </w:rPr>
        <w:t>Form the subject of an independent inquiry.</w:t>
      </w:r>
    </w:p>
    <w:p w14:paraId="72F3329D" w14:textId="77777777" w:rsidR="0012736A" w:rsidRPr="001D26B1" w:rsidRDefault="0012736A" w:rsidP="0012736A">
      <w:pPr>
        <w:pStyle w:val="NoSpacing"/>
        <w:spacing w:before="80" w:after="40"/>
        <w:rPr>
          <w:rFonts w:ascii="Arial" w:hAnsi="Arial" w:cs="Arial"/>
        </w:rPr>
      </w:pPr>
    </w:p>
    <w:p w14:paraId="76E99B81" w14:textId="01371BBD" w:rsidR="0012736A" w:rsidRPr="001D26B1" w:rsidRDefault="0012736A" w:rsidP="0012736A">
      <w:pPr>
        <w:pStyle w:val="NoSpacing"/>
        <w:rPr>
          <w:rFonts w:ascii="Arial" w:hAnsi="Arial" w:cs="Arial"/>
        </w:rPr>
      </w:pPr>
      <w:r w:rsidRPr="001D26B1">
        <w:rPr>
          <w:rFonts w:ascii="Arial" w:hAnsi="Arial" w:cs="Arial"/>
        </w:rPr>
        <w:t xml:space="preserve">The designated officer will report back to </w:t>
      </w:r>
      <w:r w:rsidRPr="00387CF5">
        <w:rPr>
          <w:rFonts w:ascii="Arial" w:hAnsi="Arial" w:cs="Arial"/>
        </w:rPr>
        <w:t xml:space="preserve">the </w:t>
      </w:r>
      <w:r w:rsidR="00174EC7" w:rsidRPr="00387CF5">
        <w:rPr>
          <w:rFonts w:ascii="Arial" w:hAnsi="Arial" w:cs="Arial"/>
        </w:rPr>
        <w:t xml:space="preserve">whistle blower </w:t>
      </w:r>
      <w:r w:rsidRPr="00387CF5">
        <w:rPr>
          <w:rFonts w:ascii="Arial" w:hAnsi="Arial" w:cs="Arial"/>
        </w:rPr>
        <w:t xml:space="preserve">in </w:t>
      </w:r>
      <w:r w:rsidRPr="001D26B1">
        <w:rPr>
          <w:rFonts w:ascii="Arial" w:hAnsi="Arial" w:cs="Arial"/>
        </w:rPr>
        <w:t xml:space="preserve">writing as to whether an investigation is appropriate, the progress of any investigation and when it is likely to be concluded. </w:t>
      </w:r>
    </w:p>
    <w:p w14:paraId="7AFFA868" w14:textId="77777777" w:rsidR="0012736A" w:rsidRPr="001D26B1" w:rsidRDefault="0012736A" w:rsidP="0012736A">
      <w:pPr>
        <w:pStyle w:val="NoSpacing"/>
        <w:rPr>
          <w:rFonts w:ascii="Arial" w:hAnsi="Arial" w:cs="Arial"/>
        </w:rPr>
      </w:pPr>
    </w:p>
    <w:p w14:paraId="3CECAA6C" w14:textId="38F586A3" w:rsidR="0012736A" w:rsidRPr="00AB7105" w:rsidRDefault="0012736A" w:rsidP="0012736A">
      <w:pPr>
        <w:pStyle w:val="NoSpacing"/>
        <w:rPr>
          <w:rFonts w:ascii="Arial" w:hAnsi="Arial" w:cs="Arial"/>
        </w:rPr>
      </w:pPr>
      <w:r w:rsidRPr="001D26B1">
        <w:rPr>
          <w:rFonts w:ascii="Arial" w:hAnsi="Arial" w:cs="Arial"/>
        </w:rPr>
        <w:t xml:space="preserve">The </w:t>
      </w:r>
      <w:r w:rsidR="00915682" w:rsidRPr="00AB7105">
        <w:rPr>
          <w:rFonts w:ascii="Arial" w:hAnsi="Arial" w:cs="Arial"/>
          <w:bCs/>
        </w:rPr>
        <w:t>Trust</w:t>
      </w:r>
      <w:r w:rsidRPr="00AB7105">
        <w:rPr>
          <w:rFonts w:ascii="Arial" w:hAnsi="Arial" w:cs="Arial"/>
        </w:rPr>
        <w:t xml:space="preserve"> will take </w:t>
      </w:r>
      <w:r w:rsidRPr="001D26B1">
        <w:rPr>
          <w:rFonts w:ascii="Arial" w:hAnsi="Arial" w:cs="Arial"/>
        </w:rPr>
        <w:t xml:space="preserve">steps to minimise any difficulties to an </w:t>
      </w:r>
      <w:r w:rsidR="00174EC7" w:rsidRPr="00387CF5">
        <w:rPr>
          <w:rFonts w:ascii="Arial" w:hAnsi="Arial" w:cs="Arial"/>
        </w:rPr>
        <w:t>whistle blower</w:t>
      </w:r>
      <w:r w:rsidR="00174EC7" w:rsidRPr="00387CF5">
        <w:rPr>
          <w:rFonts w:ascii="Arial" w:hAnsi="Arial" w:cs="Arial"/>
          <w:i/>
          <w:iCs/>
        </w:rPr>
        <w:t xml:space="preserve"> </w:t>
      </w:r>
      <w:r w:rsidRPr="001D26B1">
        <w:rPr>
          <w:rFonts w:ascii="Arial" w:hAnsi="Arial" w:cs="Arial"/>
        </w:rPr>
        <w:t xml:space="preserve">raising a concern.  The anonymity of </w:t>
      </w:r>
      <w:r w:rsidRPr="00387CF5">
        <w:rPr>
          <w:rFonts w:ascii="Arial" w:hAnsi="Arial" w:cs="Arial"/>
        </w:rPr>
        <w:t xml:space="preserve">the </w:t>
      </w:r>
      <w:r w:rsidR="00174EC7" w:rsidRPr="00387CF5">
        <w:rPr>
          <w:rFonts w:ascii="Arial" w:hAnsi="Arial" w:cs="Arial"/>
        </w:rPr>
        <w:t xml:space="preserve">whistle blower </w:t>
      </w:r>
      <w:r w:rsidRPr="001D26B1">
        <w:rPr>
          <w:rFonts w:ascii="Arial" w:hAnsi="Arial" w:cs="Arial"/>
        </w:rPr>
        <w:t>may not always be preserved</w:t>
      </w:r>
      <w:r w:rsidR="00174EC7">
        <w:rPr>
          <w:rFonts w:ascii="Arial" w:hAnsi="Arial" w:cs="Arial"/>
        </w:rPr>
        <w:t>,</w:t>
      </w:r>
      <w:r w:rsidRPr="001D26B1">
        <w:rPr>
          <w:rFonts w:ascii="Arial" w:hAnsi="Arial" w:cs="Arial"/>
        </w:rPr>
        <w:t xml:space="preserve"> particularly where the disclosure might lead to disciplinary action.  If </w:t>
      </w:r>
      <w:r w:rsidRPr="00387CF5">
        <w:rPr>
          <w:rFonts w:ascii="Arial" w:hAnsi="Arial" w:cs="Arial"/>
        </w:rPr>
        <w:t xml:space="preserve">the </w:t>
      </w:r>
      <w:r w:rsidR="00174EC7" w:rsidRPr="00387CF5">
        <w:rPr>
          <w:rFonts w:ascii="Arial" w:hAnsi="Arial" w:cs="Arial"/>
        </w:rPr>
        <w:t>whistle blower</w:t>
      </w:r>
      <w:r w:rsidRPr="00387CF5">
        <w:rPr>
          <w:rFonts w:ascii="Arial" w:hAnsi="Arial" w:cs="Arial"/>
        </w:rPr>
        <w:t xml:space="preserve"> </w:t>
      </w:r>
      <w:r w:rsidRPr="001D26B1">
        <w:rPr>
          <w:rFonts w:ascii="Arial" w:hAnsi="Arial" w:cs="Arial"/>
        </w:rPr>
        <w:t xml:space="preserve">is required to give evidence in criminal or disciplinary proceedings, </w:t>
      </w:r>
      <w:r w:rsidRPr="00AB7105">
        <w:rPr>
          <w:rFonts w:ascii="Arial" w:hAnsi="Arial" w:cs="Arial"/>
        </w:rPr>
        <w:t xml:space="preserve">the </w:t>
      </w:r>
      <w:r w:rsidR="00915682" w:rsidRPr="00AB7105">
        <w:rPr>
          <w:rFonts w:ascii="Arial" w:hAnsi="Arial" w:cs="Arial"/>
          <w:bCs/>
        </w:rPr>
        <w:t>Trust</w:t>
      </w:r>
      <w:r w:rsidRPr="00AB7105">
        <w:rPr>
          <w:rFonts w:ascii="Arial" w:hAnsi="Arial" w:cs="Arial"/>
        </w:rPr>
        <w:t xml:space="preserve"> will arrange for advice to be provided on the procedures involved.</w:t>
      </w:r>
    </w:p>
    <w:p w14:paraId="5E52C8D3" w14:textId="77777777" w:rsidR="00BB4A77" w:rsidRPr="00AB7105" w:rsidRDefault="00BB4A77" w:rsidP="0012736A">
      <w:pPr>
        <w:pStyle w:val="NoSpacing"/>
        <w:rPr>
          <w:rFonts w:ascii="Arial" w:hAnsi="Arial" w:cs="Arial"/>
        </w:rPr>
      </w:pPr>
    </w:p>
    <w:p w14:paraId="28EF2D75" w14:textId="77777777" w:rsidR="007424BA" w:rsidRDefault="007424BA" w:rsidP="0012736A">
      <w:pPr>
        <w:pStyle w:val="NoSpacing"/>
        <w:rPr>
          <w:rFonts w:ascii="Arial" w:hAnsi="Arial" w:cs="Arial"/>
          <w:b/>
        </w:rPr>
      </w:pPr>
    </w:p>
    <w:p w14:paraId="7AAF9D12" w14:textId="77777777" w:rsidR="007424BA" w:rsidRPr="00E106CF" w:rsidRDefault="007424BA" w:rsidP="0012736A">
      <w:pPr>
        <w:pStyle w:val="NoSpacing"/>
        <w:rPr>
          <w:rFonts w:ascii="Arial" w:hAnsi="Arial" w:cs="Arial"/>
          <w:b/>
          <w:sz w:val="24"/>
          <w:szCs w:val="24"/>
        </w:rPr>
      </w:pPr>
    </w:p>
    <w:p w14:paraId="5EA7814A" w14:textId="71E1C695" w:rsidR="00A714BC" w:rsidRPr="00E106CF" w:rsidRDefault="00A714BC" w:rsidP="005875A8">
      <w:pPr>
        <w:spacing w:after="200" w:line="276" w:lineRule="auto"/>
        <w:rPr>
          <w:rFonts w:ascii="Arial" w:hAnsi="Arial" w:cs="Arial"/>
          <w:b/>
          <w:sz w:val="24"/>
          <w:szCs w:val="24"/>
        </w:rPr>
      </w:pPr>
      <w:r w:rsidRPr="00E106CF">
        <w:rPr>
          <w:rFonts w:ascii="Arial" w:hAnsi="Arial" w:cs="Arial"/>
          <w:b/>
          <w:sz w:val="24"/>
          <w:szCs w:val="24"/>
        </w:rPr>
        <w:t xml:space="preserve">How the </w:t>
      </w:r>
      <w:r w:rsidR="00915682" w:rsidRPr="00E106CF">
        <w:rPr>
          <w:rFonts w:ascii="Arial" w:hAnsi="Arial" w:cs="Arial"/>
          <w:b/>
          <w:sz w:val="24"/>
          <w:szCs w:val="24"/>
        </w:rPr>
        <w:t>M</w:t>
      </w:r>
      <w:r w:rsidRPr="00E106CF">
        <w:rPr>
          <w:rFonts w:ascii="Arial" w:hAnsi="Arial" w:cs="Arial"/>
          <w:b/>
          <w:sz w:val="24"/>
          <w:szCs w:val="24"/>
        </w:rPr>
        <w:t xml:space="preserve">atter can be </w:t>
      </w:r>
      <w:r w:rsidR="00915682" w:rsidRPr="00E106CF">
        <w:rPr>
          <w:rFonts w:ascii="Arial" w:hAnsi="Arial" w:cs="Arial"/>
          <w:b/>
          <w:sz w:val="24"/>
          <w:szCs w:val="24"/>
        </w:rPr>
        <w:t>T</w:t>
      </w:r>
      <w:r w:rsidRPr="00E106CF">
        <w:rPr>
          <w:rFonts w:ascii="Arial" w:hAnsi="Arial" w:cs="Arial"/>
          <w:b/>
          <w:sz w:val="24"/>
          <w:szCs w:val="24"/>
        </w:rPr>
        <w:t xml:space="preserve">aken </w:t>
      </w:r>
      <w:r w:rsidR="00915682" w:rsidRPr="00E106CF">
        <w:rPr>
          <w:rFonts w:ascii="Arial" w:hAnsi="Arial" w:cs="Arial"/>
          <w:b/>
          <w:sz w:val="24"/>
          <w:szCs w:val="24"/>
        </w:rPr>
        <w:t>F</w:t>
      </w:r>
      <w:r w:rsidRPr="00E106CF">
        <w:rPr>
          <w:rFonts w:ascii="Arial" w:hAnsi="Arial" w:cs="Arial"/>
          <w:b/>
          <w:sz w:val="24"/>
          <w:szCs w:val="24"/>
        </w:rPr>
        <w:t>urther</w:t>
      </w:r>
    </w:p>
    <w:p w14:paraId="5B17D224" w14:textId="77777777" w:rsidR="00A714BC" w:rsidRPr="001D26B1" w:rsidRDefault="00A714BC" w:rsidP="0012736A">
      <w:pPr>
        <w:pStyle w:val="NoSpacing"/>
        <w:rPr>
          <w:rFonts w:ascii="Arial" w:hAnsi="Arial" w:cs="Arial"/>
          <w:b/>
        </w:rPr>
      </w:pPr>
    </w:p>
    <w:p w14:paraId="3BE59C40" w14:textId="3E3ADA88" w:rsidR="00A714BC" w:rsidRPr="001D26B1" w:rsidRDefault="00A714BC" w:rsidP="00A714BC">
      <w:pPr>
        <w:pStyle w:val="NoSpacing"/>
        <w:numPr>
          <w:ilvl w:val="0"/>
          <w:numId w:val="7"/>
        </w:numPr>
        <w:rPr>
          <w:rFonts w:ascii="Arial" w:hAnsi="Arial" w:cs="Arial"/>
        </w:rPr>
      </w:pPr>
      <w:r w:rsidRPr="001D26B1">
        <w:rPr>
          <w:rFonts w:ascii="Arial" w:hAnsi="Arial" w:cs="Arial"/>
        </w:rPr>
        <w:t xml:space="preserve">If the </w:t>
      </w:r>
      <w:r w:rsidR="00174EC7" w:rsidRPr="00387CF5">
        <w:rPr>
          <w:rFonts w:ascii="Arial" w:hAnsi="Arial" w:cs="Arial"/>
        </w:rPr>
        <w:t>whistle blower</w:t>
      </w:r>
      <w:r w:rsidR="00174EC7" w:rsidRPr="00387CF5">
        <w:rPr>
          <w:rFonts w:ascii="Arial" w:hAnsi="Arial" w:cs="Arial"/>
          <w:i/>
          <w:iCs/>
        </w:rPr>
        <w:t xml:space="preserve"> </w:t>
      </w:r>
      <w:r w:rsidRPr="001D26B1">
        <w:rPr>
          <w:rFonts w:ascii="Arial" w:hAnsi="Arial" w:cs="Arial"/>
        </w:rPr>
        <w:t xml:space="preserve">is not satisfied that the designated officer is properly dealing with the concern, they may raise the concern in confidence with the Chair of </w:t>
      </w:r>
      <w:r w:rsidR="00510BCF">
        <w:rPr>
          <w:rFonts w:ascii="Arial" w:hAnsi="Arial" w:cs="Arial"/>
        </w:rPr>
        <w:t>Trust Board</w:t>
      </w:r>
      <w:r w:rsidRPr="001D26B1">
        <w:rPr>
          <w:rFonts w:ascii="Arial" w:hAnsi="Arial" w:cs="Arial"/>
        </w:rPr>
        <w:t xml:space="preserve"> or Chair of </w:t>
      </w:r>
      <w:r w:rsidR="00AB7105">
        <w:rPr>
          <w:rFonts w:ascii="Arial" w:hAnsi="Arial" w:cs="Arial"/>
        </w:rPr>
        <w:t xml:space="preserve">Finance &amp; </w:t>
      </w:r>
      <w:r w:rsidRPr="001D26B1">
        <w:rPr>
          <w:rFonts w:ascii="Arial" w:hAnsi="Arial" w:cs="Arial"/>
        </w:rPr>
        <w:t xml:space="preserve">Audit Committee via the Clerk to the </w:t>
      </w:r>
      <w:r w:rsidR="00510BCF">
        <w:rPr>
          <w:rFonts w:ascii="Arial" w:hAnsi="Arial" w:cs="Arial"/>
        </w:rPr>
        <w:t>Trust Board</w:t>
      </w:r>
      <w:r w:rsidRPr="001D26B1">
        <w:rPr>
          <w:rFonts w:ascii="Arial" w:hAnsi="Arial" w:cs="Arial"/>
        </w:rPr>
        <w:t>.</w:t>
      </w:r>
    </w:p>
    <w:p w14:paraId="72A80FAD" w14:textId="67C4A959" w:rsidR="00A714BC" w:rsidRDefault="00A714BC" w:rsidP="00A714BC">
      <w:pPr>
        <w:pStyle w:val="NoSpacing"/>
        <w:numPr>
          <w:ilvl w:val="0"/>
          <w:numId w:val="7"/>
        </w:numPr>
        <w:rPr>
          <w:rFonts w:ascii="Arial" w:hAnsi="Arial" w:cs="Arial"/>
        </w:rPr>
      </w:pPr>
      <w:r w:rsidRPr="001D26B1">
        <w:rPr>
          <w:rFonts w:ascii="Arial" w:hAnsi="Arial" w:cs="Arial"/>
        </w:rPr>
        <w:t xml:space="preserve">If the </w:t>
      </w:r>
      <w:r w:rsidR="00510BCF">
        <w:rPr>
          <w:rFonts w:ascii="Arial" w:hAnsi="Arial" w:cs="Arial"/>
        </w:rPr>
        <w:t>Trust Board</w:t>
      </w:r>
      <w:r w:rsidRPr="001D26B1">
        <w:rPr>
          <w:rFonts w:ascii="Arial" w:hAnsi="Arial" w:cs="Arial"/>
        </w:rPr>
        <w:t xml:space="preserve"> finds the allegation</w:t>
      </w:r>
      <w:r w:rsidR="007424BA">
        <w:rPr>
          <w:rFonts w:ascii="Arial" w:hAnsi="Arial" w:cs="Arial"/>
        </w:rPr>
        <w:t xml:space="preserve"> to be</w:t>
      </w:r>
      <w:r w:rsidRPr="001D26B1">
        <w:rPr>
          <w:rFonts w:ascii="Arial" w:hAnsi="Arial" w:cs="Arial"/>
        </w:rPr>
        <w:t xml:space="preserve"> </w:t>
      </w:r>
      <w:r w:rsidR="007424BA">
        <w:rPr>
          <w:rFonts w:ascii="Arial" w:hAnsi="Arial" w:cs="Arial"/>
        </w:rPr>
        <w:t xml:space="preserve">unsubstantiated </w:t>
      </w:r>
      <w:r w:rsidR="00B75D81" w:rsidRPr="001D26B1">
        <w:rPr>
          <w:rFonts w:ascii="Arial" w:hAnsi="Arial" w:cs="Arial"/>
        </w:rPr>
        <w:t xml:space="preserve">the </w:t>
      </w:r>
      <w:r w:rsidR="00174EC7" w:rsidRPr="00387CF5">
        <w:rPr>
          <w:rFonts w:ascii="Arial" w:hAnsi="Arial" w:cs="Arial"/>
        </w:rPr>
        <w:t>whistle blower</w:t>
      </w:r>
      <w:r w:rsidR="00B75D81" w:rsidRPr="00387CF5">
        <w:rPr>
          <w:rFonts w:ascii="Arial" w:hAnsi="Arial" w:cs="Arial"/>
        </w:rPr>
        <w:t xml:space="preserve"> </w:t>
      </w:r>
      <w:r w:rsidR="00B75D81" w:rsidRPr="001D26B1">
        <w:rPr>
          <w:rFonts w:ascii="Arial" w:hAnsi="Arial" w:cs="Arial"/>
        </w:rPr>
        <w:t>may have right of access to an appropriate external body</w:t>
      </w:r>
      <w:r w:rsidR="007424BA">
        <w:rPr>
          <w:rFonts w:ascii="Arial" w:hAnsi="Arial" w:cs="Arial"/>
        </w:rPr>
        <w:t xml:space="preserve"> to take the matter further</w:t>
      </w:r>
      <w:r w:rsidR="00B75D81" w:rsidRPr="001D26B1">
        <w:rPr>
          <w:rFonts w:ascii="Arial" w:hAnsi="Arial" w:cs="Arial"/>
        </w:rPr>
        <w:t xml:space="preserve">.  This recourse should only be used when internal procedures have been exhausted.  An appropriate outside body might be internal or external auditors, the </w:t>
      </w:r>
      <w:r w:rsidR="00174EC7" w:rsidRPr="00387CF5">
        <w:rPr>
          <w:rFonts w:ascii="Arial" w:hAnsi="Arial" w:cs="Arial"/>
        </w:rPr>
        <w:t>ESFA</w:t>
      </w:r>
      <w:r w:rsidR="00B75D81" w:rsidRPr="001D26B1">
        <w:rPr>
          <w:rFonts w:ascii="Arial" w:hAnsi="Arial" w:cs="Arial"/>
        </w:rPr>
        <w:t>, a trade union or relevant professional body.</w:t>
      </w:r>
    </w:p>
    <w:p w14:paraId="7EA19791" w14:textId="77777777" w:rsidR="003476C4" w:rsidRDefault="003476C4" w:rsidP="003476C4">
      <w:pPr>
        <w:pStyle w:val="NoSpacing"/>
        <w:rPr>
          <w:rFonts w:ascii="Arial" w:hAnsi="Arial" w:cs="Arial"/>
        </w:rPr>
      </w:pPr>
    </w:p>
    <w:p w14:paraId="0519671B" w14:textId="3A953154" w:rsidR="003476C4" w:rsidRDefault="003476C4" w:rsidP="003476C4">
      <w:pPr>
        <w:pStyle w:val="NoSpacing"/>
        <w:rPr>
          <w:rFonts w:ascii="Arial" w:hAnsi="Arial" w:cs="Arial"/>
        </w:rPr>
      </w:pPr>
    </w:p>
    <w:p w14:paraId="0F129473" w14:textId="77777777" w:rsidR="003476C4" w:rsidRPr="002A67E4" w:rsidRDefault="003476C4" w:rsidP="00CD35DC">
      <w:pPr>
        <w:pStyle w:val="NoSpacing"/>
        <w:spacing w:before="80" w:after="40"/>
        <w:rPr>
          <w:rFonts w:ascii="Arial" w:hAnsi="Arial" w:cs="Arial"/>
          <w:b/>
          <w:sz w:val="24"/>
          <w:szCs w:val="24"/>
        </w:rPr>
      </w:pPr>
      <w:r w:rsidRPr="002A67E4">
        <w:rPr>
          <w:rFonts w:ascii="Arial" w:hAnsi="Arial" w:cs="Arial"/>
          <w:b/>
          <w:sz w:val="24"/>
          <w:szCs w:val="24"/>
        </w:rPr>
        <w:t>Understanding Low Level Concerns</w:t>
      </w:r>
    </w:p>
    <w:p w14:paraId="56D5A923" w14:textId="77777777" w:rsidR="003476C4" w:rsidRPr="002A67E4" w:rsidRDefault="003476C4" w:rsidP="003476C4">
      <w:pPr>
        <w:rPr>
          <w:rFonts w:ascii="Arial" w:hAnsi="Arial" w:cs="Arial"/>
        </w:rPr>
      </w:pPr>
      <w:r w:rsidRPr="002A67E4">
        <w:rPr>
          <w:rFonts w:ascii="Arial" w:hAnsi="Arial" w:cs="Arial"/>
        </w:rPr>
        <w:t>Concerns regarding adult’s behaviour may exist on a continuum from ‘low-level’ concerns which are concerns regarding adults that do NOT meet the threshold of harm</w:t>
      </w:r>
      <w:r w:rsidRPr="002A67E4">
        <w:rPr>
          <w:rFonts w:ascii="Arial" w:hAnsi="Arial" w:cs="Arial"/>
          <w:b/>
          <w:bCs/>
        </w:rPr>
        <w:t xml:space="preserve"> </w:t>
      </w:r>
      <w:r w:rsidRPr="002A67E4">
        <w:rPr>
          <w:rFonts w:ascii="Arial" w:hAnsi="Arial" w:cs="Arial"/>
        </w:rPr>
        <w:t>through to allegations of harm that do meet the threshold.  This does not mean that behaviours by adults towards children that cause any concern, are in any way insignificant or acceptable.  However, clear evidence of harm and disclosure are</w:t>
      </w:r>
      <w:r w:rsidRPr="002A67E4">
        <w:rPr>
          <w:rFonts w:ascii="Arial" w:hAnsi="Arial" w:cs="Arial"/>
          <w:i/>
          <w:iCs/>
        </w:rPr>
        <w:t xml:space="preserve"> </w:t>
      </w:r>
      <w:r w:rsidRPr="002A67E4">
        <w:rPr>
          <w:rFonts w:ascii="Arial" w:hAnsi="Arial" w:cs="Arial"/>
        </w:rPr>
        <w:lastRenderedPageBreak/>
        <w:t>often required to meet that harm threshold.  It is therefore imperative that information regarding any level of concern that exists on this continuum is shared quickly and effectively.</w:t>
      </w:r>
    </w:p>
    <w:p w14:paraId="5DC687BE" w14:textId="77777777" w:rsidR="003476C4" w:rsidRPr="002A67E4" w:rsidRDefault="003476C4" w:rsidP="003476C4">
      <w:pPr>
        <w:rPr>
          <w:rFonts w:ascii="Arial" w:hAnsi="Arial" w:cs="Arial"/>
        </w:rPr>
      </w:pPr>
      <w:r w:rsidRPr="002A67E4">
        <w:rPr>
          <w:rFonts w:ascii="Arial" w:hAnsi="Arial" w:cs="Arial"/>
        </w:rPr>
        <w:t xml:space="preserve">It is also necessary that the same route of intervention is applied across the continuum and that </w:t>
      </w:r>
      <w:r w:rsidRPr="002A67E4">
        <w:rPr>
          <w:rFonts w:ascii="Arial" w:hAnsi="Arial" w:cs="Arial"/>
          <w:b/>
          <w:bCs/>
        </w:rPr>
        <w:t>any</w:t>
      </w:r>
      <w:r w:rsidRPr="002A67E4">
        <w:rPr>
          <w:rFonts w:ascii="Arial" w:hAnsi="Arial" w:cs="Arial"/>
        </w:rPr>
        <w:t xml:space="preserve"> and </w:t>
      </w:r>
      <w:r w:rsidRPr="002A67E4">
        <w:rPr>
          <w:rFonts w:ascii="Arial" w:hAnsi="Arial" w:cs="Arial"/>
          <w:b/>
          <w:bCs/>
        </w:rPr>
        <w:t>all</w:t>
      </w:r>
      <w:r w:rsidRPr="002A67E4">
        <w:rPr>
          <w:rFonts w:ascii="Arial" w:hAnsi="Arial" w:cs="Arial"/>
        </w:rPr>
        <w:t xml:space="preserve"> concerns are always shared directly to the Headteacher/Principal immediately.  If concerns are regarding the Headteacher/ Principal this should be shared directly to the CEO.</w:t>
      </w:r>
    </w:p>
    <w:p w14:paraId="245270AC" w14:textId="77777777" w:rsidR="003476C4" w:rsidRPr="00A71912" w:rsidRDefault="003476C4" w:rsidP="003476C4">
      <w:pPr>
        <w:rPr>
          <w:rFonts w:ascii="Arial" w:hAnsi="Arial" w:cs="Arial"/>
          <w:i/>
          <w:iCs/>
          <w:color w:val="FF0000"/>
          <w:sz w:val="24"/>
          <w:szCs w:val="24"/>
        </w:rPr>
      </w:pPr>
    </w:p>
    <w:p w14:paraId="09B93880" w14:textId="77777777" w:rsidR="003476C4" w:rsidRPr="002A67E4" w:rsidRDefault="003476C4" w:rsidP="00CD35DC">
      <w:pPr>
        <w:pStyle w:val="NoSpacing"/>
        <w:spacing w:before="80" w:after="40"/>
        <w:rPr>
          <w:rFonts w:ascii="Arial" w:hAnsi="Arial" w:cs="Arial"/>
          <w:b/>
          <w:sz w:val="24"/>
          <w:szCs w:val="24"/>
        </w:rPr>
      </w:pPr>
      <w:r w:rsidRPr="002A67E4">
        <w:rPr>
          <w:rFonts w:ascii="Arial" w:hAnsi="Arial" w:cs="Arial"/>
          <w:b/>
          <w:sz w:val="24"/>
          <w:szCs w:val="24"/>
        </w:rPr>
        <w:t>Prevention of Low-level concerns / creating a safe culture</w:t>
      </w:r>
    </w:p>
    <w:p w14:paraId="21B93AF4" w14:textId="77777777" w:rsidR="003476C4" w:rsidRPr="002A67E4" w:rsidRDefault="003476C4" w:rsidP="00CD35DC">
      <w:pPr>
        <w:pStyle w:val="NoSpacing"/>
        <w:spacing w:before="80" w:after="40"/>
        <w:rPr>
          <w:rFonts w:ascii="Arial" w:hAnsi="Arial" w:cs="Arial"/>
        </w:rPr>
      </w:pPr>
      <w:r w:rsidRPr="002A67E4">
        <w:rPr>
          <w:rFonts w:ascii="Arial" w:hAnsi="Arial" w:cs="Arial"/>
        </w:rPr>
        <w:t>As part of a trust-wide approach to safeguarding, Tees Valley Collaborative Trust will ensure that our academies promote an open and transparent culture in which all concerns about all adults working in or on behalf of the school or college (including supply teachers, volunteers and contractors) are dealt with promptly and appropriately. Creating a culture in which all concerns about adults (including allegations that do not meet the harms threshold) are shared responsibly and with the right person, recorded and dealt with appropriately, is critical. If implemented correctly, this should encourage an open and transparent culture; enable our academies to identify concerning, problematic or inappropriate behaviour early; minimise the risk of abuse; and ensure that adults working in or on behalf of the academies are clear about professional boundaries and act within these boundaries, and in accordance with the ethos and values of the institution.</w:t>
      </w:r>
    </w:p>
    <w:p w14:paraId="5A175BCF" w14:textId="77777777" w:rsidR="003476C4" w:rsidRPr="002A67E4" w:rsidRDefault="003476C4" w:rsidP="003476C4">
      <w:pPr>
        <w:rPr>
          <w:rFonts w:ascii="Arial" w:hAnsi="Arial" w:cs="Arial"/>
        </w:rPr>
      </w:pPr>
      <w:r w:rsidRPr="002A67E4">
        <w:rPr>
          <w:rFonts w:ascii="Arial" w:hAnsi="Arial" w:cs="Arial"/>
        </w:rPr>
        <w:t>A safe and effective response to concerns of any nature, demonstrates a culture of taking safeguarding seriously.  It also empowers and encourages the workforce to continue sharing and seeking advice from the Headteacher/Principal across the continuum of concerns and thus hopefully leading to a reduction of serious incidents.</w:t>
      </w:r>
    </w:p>
    <w:p w14:paraId="4D2A04BE" w14:textId="77777777" w:rsidR="003476C4" w:rsidRPr="002A67E4" w:rsidRDefault="003476C4" w:rsidP="003476C4">
      <w:pPr>
        <w:rPr>
          <w:rFonts w:ascii="Arial" w:hAnsi="Arial" w:cs="Arial"/>
          <w:b/>
          <w:bCs/>
          <w:sz w:val="24"/>
          <w:szCs w:val="24"/>
        </w:rPr>
      </w:pPr>
      <w:r w:rsidRPr="002A67E4">
        <w:rPr>
          <w:rFonts w:ascii="Arial" w:hAnsi="Arial" w:cs="Arial"/>
        </w:rPr>
        <w:t xml:space="preserve"> </w:t>
      </w:r>
    </w:p>
    <w:p w14:paraId="6004C01E" w14:textId="77777777" w:rsidR="003476C4" w:rsidRPr="002A67E4" w:rsidRDefault="003476C4" w:rsidP="00CD35DC">
      <w:pPr>
        <w:pStyle w:val="NoSpacing"/>
        <w:spacing w:before="80" w:after="40"/>
        <w:rPr>
          <w:rFonts w:ascii="Arial" w:hAnsi="Arial" w:cs="Arial"/>
          <w:b/>
          <w:sz w:val="24"/>
          <w:szCs w:val="24"/>
        </w:rPr>
      </w:pPr>
      <w:r w:rsidRPr="002A67E4">
        <w:rPr>
          <w:rFonts w:ascii="Arial" w:hAnsi="Arial" w:cs="Arial"/>
          <w:b/>
          <w:sz w:val="24"/>
          <w:szCs w:val="24"/>
        </w:rPr>
        <w:t>Describing Low-Level Concerns</w:t>
      </w:r>
    </w:p>
    <w:p w14:paraId="314B2999" w14:textId="77777777" w:rsidR="003476C4" w:rsidRPr="002A67E4" w:rsidRDefault="003476C4" w:rsidP="003476C4">
      <w:pPr>
        <w:rPr>
          <w:rFonts w:ascii="Arial" w:hAnsi="Arial" w:cs="Arial"/>
        </w:rPr>
      </w:pPr>
      <w:r w:rsidRPr="002A67E4">
        <w:rPr>
          <w:rFonts w:ascii="Arial" w:hAnsi="Arial" w:cs="Arial"/>
        </w:rPr>
        <w:t xml:space="preserve">A low-level concern is any concern – no matter how small, and even if no more than causing a sense of unease or a ‘nagging doubt’ - that an adult working in or on behalf of the school or college may have acted in a way that: </w:t>
      </w:r>
    </w:p>
    <w:p w14:paraId="2B879F3C" w14:textId="3C55F995" w:rsidR="003476C4" w:rsidRPr="002A67E4" w:rsidRDefault="003476C4" w:rsidP="007011A4">
      <w:pPr>
        <w:pStyle w:val="NoSpacing"/>
        <w:numPr>
          <w:ilvl w:val="0"/>
          <w:numId w:val="6"/>
        </w:numPr>
        <w:spacing w:before="80" w:after="40"/>
        <w:rPr>
          <w:rFonts w:ascii="Arial" w:hAnsi="Arial" w:cs="Arial"/>
        </w:rPr>
      </w:pPr>
      <w:r w:rsidRPr="002A67E4">
        <w:rPr>
          <w:rFonts w:ascii="Arial" w:hAnsi="Arial" w:cs="Arial"/>
        </w:rPr>
        <w:t xml:space="preserve">is inconsistent with the Staff Code of Conduct/Staff Behaviour Policy, including inappropriate conduct outside of work/online; </w:t>
      </w:r>
    </w:p>
    <w:p w14:paraId="0CF493AC" w14:textId="77777777" w:rsidR="003476C4" w:rsidRPr="002A67E4" w:rsidRDefault="003476C4" w:rsidP="003476C4">
      <w:pPr>
        <w:rPr>
          <w:rFonts w:ascii="Arial" w:hAnsi="Arial" w:cs="Arial"/>
        </w:rPr>
      </w:pPr>
      <w:r w:rsidRPr="002A67E4">
        <w:rPr>
          <w:rFonts w:ascii="Arial" w:hAnsi="Arial" w:cs="Arial"/>
        </w:rPr>
        <w:t>and</w:t>
      </w:r>
    </w:p>
    <w:p w14:paraId="1DD1DCEB" w14:textId="2F351A1D" w:rsidR="003476C4" w:rsidRPr="002A67E4" w:rsidRDefault="003476C4" w:rsidP="003013F6">
      <w:pPr>
        <w:pStyle w:val="NoSpacing"/>
        <w:numPr>
          <w:ilvl w:val="0"/>
          <w:numId w:val="6"/>
        </w:numPr>
        <w:spacing w:before="80" w:after="40"/>
        <w:rPr>
          <w:rFonts w:ascii="Arial" w:hAnsi="Arial" w:cs="Arial"/>
        </w:rPr>
      </w:pPr>
      <w:r w:rsidRPr="002A67E4">
        <w:rPr>
          <w:rFonts w:ascii="Arial" w:hAnsi="Arial" w:cs="Arial"/>
        </w:rPr>
        <w:t xml:space="preserve">does not meet the allegations threshold or is otherwise not considered serious enough to consider a referral to the LADO.  </w:t>
      </w:r>
    </w:p>
    <w:p w14:paraId="2337A8F2" w14:textId="77777777" w:rsidR="003013F6" w:rsidRPr="002A67E4" w:rsidRDefault="003013F6" w:rsidP="003013F6">
      <w:pPr>
        <w:pStyle w:val="NoSpacing"/>
        <w:spacing w:before="80" w:after="40"/>
        <w:ind w:left="720"/>
        <w:rPr>
          <w:rFonts w:ascii="Arial" w:hAnsi="Arial" w:cs="Arial"/>
        </w:rPr>
      </w:pPr>
    </w:p>
    <w:p w14:paraId="1714D607" w14:textId="77777777" w:rsidR="003476C4" w:rsidRPr="002A67E4" w:rsidRDefault="003476C4" w:rsidP="003476C4">
      <w:pPr>
        <w:rPr>
          <w:rFonts w:ascii="Arial" w:hAnsi="Arial" w:cs="Arial"/>
        </w:rPr>
      </w:pPr>
      <w:r w:rsidRPr="002A67E4">
        <w:rPr>
          <w:rFonts w:ascii="Arial" w:hAnsi="Arial" w:cs="Arial"/>
        </w:rPr>
        <w:t xml:space="preserve">Examples of such behaviour could include, but are not limited to: </w:t>
      </w:r>
    </w:p>
    <w:p w14:paraId="156375EE" w14:textId="773A7057" w:rsidR="003476C4" w:rsidRPr="002A67E4" w:rsidRDefault="003476C4" w:rsidP="003013F6">
      <w:pPr>
        <w:pStyle w:val="NoSpacing"/>
        <w:numPr>
          <w:ilvl w:val="0"/>
          <w:numId w:val="6"/>
        </w:numPr>
        <w:spacing w:before="80" w:after="40"/>
        <w:rPr>
          <w:rFonts w:ascii="Arial" w:hAnsi="Arial" w:cs="Arial"/>
        </w:rPr>
      </w:pPr>
      <w:r w:rsidRPr="002A67E4">
        <w:rPr>
          <w:rFonts w:ascii="Arial" w:hAnsi="Arial" w:cs="Arial"/>
        </w:rPr>
        <w:t xml:space="preserve">being over friendly with pupils/students; </w:t>
      </w:r>
    </w:p>
    <w:p w14:paraId="23AFE575" w14:textId="23860091" w:rsidR="003476C4" w:rsidRPr="002A67E4" w:rsidRDefault="003476C4" w:rsidP="003013F6">
      <w:pPr>
        <w:pStyle w:val="NoSpacing"/>
        <w:numPr>
          <w:ilvl w:val="0"/>
          <w:numId w:val="6"/>
        </w:numPr>
        <w:spacing w:before="80" w:after="40"/>
        <w:rPr>
          <w:rFonts w:ascii="Arial" w:hAnsi="Arial" w:cs="Arial"/>
        </w:rPr>
      </w:pPr>
      <w:r w:rsidRPr="002A67E4">
        <w:rPr>
          <w:rFonts w:ascii="Arial" w:hAnsi="Arial" w:cs="Arial"/>
        </w:rPr>
        <w:t xml:space="preserve">having favourites; </w:t>
      </w:r>
    </w:p>
    <w:p w14:paraId="2E02839C" w14:textId="693D9060" w:rsidR="003476C4" w:rsidRPr="002A67E4" w:rsidRDefault="003476C4" w:rsidP="003013F6">
      <w:pPr>
        <w:pStyle w:val="NoSpacing"/>
        <w:numPr>
          <w:ilvl w:val="0"/>
          <w:numId w:val="6"/>
        </w:numPr>
        <w:spacing w:before="80" w:after="40"/>
        <w:rPr>
          <w:rFonts w:ascii="Arial" w:hAnsi="Arial" w:cs="Arial"/>
        </w:rPr>
      </w:pPr>
      <w:r w:rsidRPr="002A67E4">
        <w:rPr>
          <w:rFonts w:ascii="Arial" w:hAnsi="Arial" w:cs="Arial"/>
        </w:rPr>
        <w:t xml:space="preserve">taking photographs of pupils/students on their mobile phone; </w:t>
      </w:r>
    </w:p>
    <w:p w14:paraId="62514B81" w14:textId="77777777" w:rsidR="003013F6" w:rsidRPr="002A67E4" w:rsidRDefault="003476C4" w:rsidP="003013F6">
      <w:pPr>
        <w:pStyle w:val="NoSpacing"/>
        <w:numPr>
          <w:ilvl w:val="0"/>
          <w:numId w:val="6"/>
        </w:numPr>
        <w:spacing w:before="80" w:after="40"/>
        <w:rPr>
          <w:rFonts w:ascii="Arial" w:hAnsi="Arial" w:cs="Arial"/>
        </w:rPr>
      </w:pPr>
      <w:r w:rsidRPr="002A67E4">
        <w:rPr>
          <w:rFonts w:ascii="Arial" w:hAnsi="Arial" w:cs="Arial"/>
        </w:rPr>
        <w:t>engaging with a pupils/students on a one-to-one basis in a secluded area or behind a closed door</w:t>
      </w:r>
    </w:p>
    <w:p w14:paraId="317FC3CD" w14:textId="48FB0DE8" w:rsidR="003476C4" w:rsidRPr="002A67E4" w:rsidRDefault="003476C4" w:rsidP="003013F6">
      <w:pPr>
        <w:pStyle w:val="NoSpacing"/>
        <w:spacing w:before="80" w:after="40"/>
        <w:rPr>
          <w:rFonts w:ascii="Arial" w:hAnsi="Arial" w:cs="Arial"/>
        </w:rPr>
      </w:pPr>
      <w:r w:rsidRPr="002A67E4">
        <w:rPr>
          <w:rFonts w:ascii="Arial" w:hAnsi="Arial" w:cs="Arial"/>
        </w:rPr>
        <w:t xml:space="preserve">or, </w:t>
      </w:r>
    </w:p>
    <w:p w14:paraId="0D8757EF" w14:textId="63CA85FA" w:rsidR="003476C4" w:rsidRPr="002A67E4" w:rsidRDefault="003476C4" w:rsidP="003013F6">
      <w:pPr>
        <w:pStyle w:val="NoSpacing"/>
        <w:numPr>
          <w:ilvl w:val="0"/>
          <w:numId w:val="6"/>
        </w:numPr>
        <w:spacing w:before="80" w:after="40"/>
        <w:rPr>
          <w:rFonts w:ascii="Arial" w:hAnsi="Arial" w:cs="Arial"/>
          <w:b/>
          <w:bCs/>
        </w:rPr>
      </w:pPr>
      <w:r w:rsidRPr="002A67E4">
        <w:rPr>
          <w:rFonts w:ascii="Arial" w:hAnsi="Arial" w:cs="Arial"/>
        </w:rPr>
        <w:t>using inappropriate sexualised, intimidating or offensive language.</w:t>
      </w:r>
    </w:p>
    <w:p w14:paraId="6B82BA29" w14:textId="77777777" w:rsidR="003013F6" w:rsidRPr="002A67E4" w:rsidRDefault="003013F6" w:rsidP="003013F6">
      <w:pPr>
        <w:pStyle w:val="NoSpacing"/>
        <w:spacing w:before="80" w:after="40"/>
        <w:ind w:left="720"/>
        <w:rPr>
          <w:rFonts w:ascii="Arial" w:hAnsi="Arial" w:cs="Arial"/>
          <w:b/>
          <w:bCs/>
        </w:rPr>
      </w:pPr>
    </w:p>
    <w:p w14:paraId="1C4511BE" w14:textId="77777777" w:rsidR="003476C4" w:rsidRPr="002A67E4" w:rsidRDefault="003476C4" w:rsidP="003476C4">
      <w:pPr>
        <w:rPr>
          <w:rFonts w:ascii="Arial" w:hAnsi="Arial" w:cs="Arial"/>
        </w:rPr>
      </w:pPr>
      <w:r w:rsidRPr="002A67E4">
        <w:rPr>
          <w:rFonts w:ascii="Arial" w:hAnsi="Arial" w:cs="Arial"/>
        </w:rPr>
        <w:t xml:space="preserve">As stated, such behaviour can exist on a wide spectrum, from the inadvertent or thoughtless, or behaviour that may look to be inappropriate, but might not be in specific circumstances, through to that which is ultimately intended to enable abuse. </w:t>
      </w:r>
    </w:p>
    <w:p w14:paraId="20C6560E" w14:textId="77777777" w:rsidR="003476C4" w:rsidRPr="002A67E4" w:rsidRDefault="003476C4" w:rsidP="003476C4">
      <w:pPr>
        <w:rPr>
          <w:rFonts w:ascii="Arial" w:hAnsi="Arial" w:cs="Arial"/>
        </w:rPr>
      </w:pPr>
      <w:r w:rsidRPr="002A67E4">
        <w:rPr>
          <w:rFonts w:ascii="Arial" w:hAnsi="Arial" w:cs="Arial"/>
        </w:rPr>
        <w:t>It is crucial that any such concerns, are shared responsibly and with the right person and recorded and dealt with appropriately (by the Headteacher/Principal). Ensuring they are dealt with effectively should also protect those working in or on behalf of the school/college from potential false allegations or misunderstandings.</w:t>
      </w:r>
    </w:p>
    <w:p w14:paraId="73E01B1E" w14:textId="77777777" w:rsidR="003476C4" w:rsidRPr="002A67E4" w:rsidRDefault="003476C4" w:rsidP="003476C4">
      <w:pPr>
        <w:rPr>
          <w:rFonts w:ascii="Arial" w:hAnsi="Arial" w:cs="Arial"/>
          <w:sz w:val="24"/>
          <w:szCs w:val="24"/>
        </w:rPr>
      </w:pPr>
    </w:p>
    <w:p w14:paraId="777D4B66" w14:textId="77777777" w:rsidR="003476C4" w:rsidRPr="002A67E4" w:rsidRDefault="003476C4" w:rsidP="00CD35DC">
      <w:pPr>
        <w:pStyle w:val="NoSpacing"/>
        <w:spacing w:before="80" w:after="40"/>
        <w:rPr>
          <w:rFonts w:ascii="Arial" w:hAnsi="Arial" w:cs="Arial"/>
          <w:b/>
          <w:sz w:val="24"/>
          <w:szCs w:val="24"/>
        </w:rPr>
      </w:pPr>
      <w:r w:rsidRPr="002A67E4">
        <w:rPr>
          <w:rFonts w:ascii="Arial" w:hAnsi="Arial" w:cs="Arial"/>
          <w:b/>
          <w:sz w:val="24"/>
          <w:szCs w:val="24"/>
        </w:rPr>
        <w:t xml:space="preserve">Sharing low-level concerns </w:t>
      </w:r>
    </w:p>
    <w:p w14:paraId="1CC291DA" w14:textId="77777777" w:rsidR="003476C4" w:rsidRPr="002A67E4" w:rsidRDefault="003476C4" w:rsidP="003476C4">
      <w:pPr>
        <w:rPr>
          <w:rFonts w:ascii="Arial" w:hAnsi="Arial" w:cs="Arial"/>
        </w:rPr>
      </w:pPr>
      <w:r w:rsidRPr="002A67E4">
        <w:rPr>
          <w:rFonts w:ascii="Arial" w:hAnsi="Arial" w:cs="Arial"/>
        </w:rPr>
        <w:t xml:space="preserve">Low-level concerns about a member of staff, supply staff, volunteer or contractor should be reported directly to the Headteacher/Principal </w:t>
      </w:r>
      <w:r w:rsidRPr="002A67E4">
        <w:rPr>
          <w:rFonts w:ascii="Arial" w:hAnsi="Arial" w:cs="Arial"/>
          <w:u w:val="single"/>
        </w:rPr>
        <w:t>via the staff module of CPOMS</w:t>
      </w:r>
      <w:r w:rsidRPr="002A67E4">
        <w:rPr>
          <w:rFonts w:ascii="Arial" w:hAnsi="Arial" w:cs="Arial"/>
        </w:rPr>
        <w:t xml:space="preserve">. Reports about supply staff and contractors should be notified to their employers, by the Headteacher/Principal, so any potential patterns of inappropriate behaviour can be identified. </w:t>
      </w:r>
    </w:p>
    <w:p w14:paraId="6F620D2B" w14:textId="77777777" w:rsidR="003476C4" w:rsidRPr="002A67E4" w:rsidRDefault="003476C4" w:rsidP="003476C4">
      <w:pPr>
        <w:rPr>
          <w:rFonts w:ascii="Arial" w:hAnsi="Arial" w:cs="Arial"/>
        </w:rPr>
      </w:pPr>
      <w:r w:rsidRPr="002A67E4">
        <w:rPr>
          <w:rFonts w:ascii="Arial" w:hAnsi="Arial" w:cs="Arial"/>
        </w:rPr>
        <w:lastRenderedPageBreak/>
        <w:t xml:space="preserve">It is critical that in our academies, staff feel there is a safe environment where they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outlined in the Staff Code of Conduct/Staff Behaviour Policy. </w:t>
      </w:r>
    </w:p>
    <w:p w14:paraId="1FA01492" w14:textId="77777777" w:rsidR="003476C4" w:rsidRPr="002A67E4" w:rsidRDefault="003476C4" w:rsidP="003476C4"/>
    <w:p w14:paraId="5B41F8E2" w14:textId="77777777" w:rsidR="003476C4" w:rsidRPr="002A67E4" w:rsidRDefault="003476C4" w:rsidP="00CD35DC">
      <w:pPr>
        <w:pStyle w:val="NoSpacing"/>
        <w:spacing w:before="80" w:after="40"/>
        <w:rPr>
          <w:rFonts w:ascii="Arial" w:hAnsi="Arial" w:cs="Arial"/>
          <w:b/>
          <w:bCs/>
          <w:sz w:val="24"/>
          <w:szCs w:val="24"/>
        </w:rPr>
      </w:pPr>
      <w:r w:rsidRPr="002A67E4">
        <w:rPr>
          <w:rFonts w:ascii="Arial" w:hAnsi="Arial" w:cs="Arial"/>
          <w:b/>
          <w:sz w:val="24"/>
          <w:szCs w:val="24"/>
        </w:rPr>
        <w:t xml:space="preserve">Recording low-level concerns </w:t>
      </w:r>
    </w:p>
    <w:p w14:paraId="0CF5D9C2" w14:textId="77777777" w:rsidR="003476C4" w:rsidRPr="002A67E4" w:rsidRDefault="003476C4" w:rsidP="003476C4">
      <w:pPr>
        <w:rPr>
          <w:rFonts w:ascii="Arial" w:hAnsi="Arial" w:cs="Arial"/>
        </w:rPr>
      </w:pPr>
      <w:r w:rsidRPr="002A67E4">
        <w:rPr>
          <w:rFonts w:ascii="Arial" w:hAnsi="Arial" w:cs="Arial"/>
        </w:rPr>
        <w:t xml:space="preserve">All low-level concerns will be recorded in writing, following our Trust’s recording policy and agreed system: </w:t>
      </w:r>
      <w:r w:rsidRPr="002A67E4">
        <w:rPr>
          <w:rFonts w:ascii="Arial" w:hAnsi="Arial" w:cs="Arial"/>
          <w:u w:val="single"/>
        </w:rPr>
        <w:t>staff module of CPOMS</w:t>
      </w:r>
      <w:r w:rsidRPr="002A67E4">
        <w:rPr>
          <w:rFonts w:ascii="Arial" w:hAnsi="Arial" w:cs="Arial"/>
        </w:rPr>
        <w:t xml:space="preserve">. The record will include details of the concern, the context in which the concern arose, and action taken. The name of the individual sharing their concerns will also be noted, if the individual wishes to remain anonymous then this will be respected as far as reasonably possible. </w:t>
      </w:r>
    </w:p>
    <w:p w14:paraId="4EAFB148" w14:textId="77777777" w:rsidR="003476C4" w:rsidRPr="002A67E4" w:rsidRDefault="003476C4" w:rsidP="003476C4">
      <w:pPr>
        <w:rPr>
          <w:rFonts w:ascii="Arial" w:hAnsi="Arial" w:cs="Arial"/>
        </w:rPr>
      </w:pPr>
      <w:r w:rsidRPr="002A67E4">
        <w:rPr>
          <w:rFonts w:ascii="Arial" w:hAnsi="Arial" w:cs="Arial"/>
        </w:rPr>
        <w:t xml:space="preserve">These records will be kept confidential, held securely and comply with the Data Protection Act 2018 and the UK General Data Protection Regulation (UK GDPR) (see paragraph 109 for more information).  Records will be reviewed so that potential patterns of concerning, problematic or inappropriate behaviour can be identified. Where a pattern of such behaviour is identified, the academy will decide on a course of action, either through disciplinary procedures or, where a pattern of behaviour moves from a concern to meeting the harms threshold, it will be referred by the Headteacher/Principal to the LADO. Consideration will be given to whether there are wider cultural issues within the academy that enabled the behaviour to occur and, where appropriate, policies will be revised or extra training delivered to minimise the risk of it happening again. The academy will retain the information at least until the individual leaves their employment. </w:t>
      </w:r>
    </w:p>
    <w:p w14:paraId="4530EDC6" w14:textId="77777777" w:rsidR="003476C4" w:rsidRPr="002A67E4" w:rsidRDefault="003476C4" w:rsidP="003476C4">
      <w:pPr>
        <w:rPr>
          <w:rFonts w:ascii="Arial" w:hAnsi="Arial" w:cs="Arial"/>
          <w:sz w:val="24"/>
          <w:szCs w:val="24"/>
        </w:rPr>
      </w:pPr>
    </w:p>
    <w:p w14:paraId="011E9DE0" w14:textId="77777777" w:rsidR="003476C4" w:rsidRPr="002A67E4" w:rsidRDefault="003476C4" w:rsidP="00CD35DC">
      <w:pPr>
        <w:pStyle w:val="NoSpacing"/>
        <w:spacing w:before="80" w:after="40"/>
        <w:rPr>
          <w:rFonts w:ascii="Arial" w:hAnsi="Arial" w:cs="Arial"/>
          <w:b/>
          <w:sz w:val="24"/>
          <w:szCs w:val="24"/>
        </w:rPr>
      </w:pPr>
      <w:r w:rsidRPr="002A67E4">
        <w:rPr>
          <w:rFonts w:ascii="Arial" w:hAnsi="Arial" w:cs="Arial"/>
          <w:b/>
          <w:sz w:val="24"/>
          <w:szCs w:val="24"/>
        </w:rPr>
        <w:t xml:space="preserve">References  </w:t>
      </w:r>
    </w:p>
    <w:p w14:paraId="0E9B3ECB" w14:textId="77777777" w:rsidR="003476C4" w:rsidRPr="002A67E4" w:rsidRDefault="003476C4" w:rsidP="003476C4">
      <w:pPr>
        <w:rPr>
          <w:rFonts w:ascii="Arial" w:hAnsi="Arial" w:cs="Arial"/>
        </w:rPr>
      </w:pPr>
      <w:r w:rsidRPr="002A67E4">
        <w:rPr>
          <w:rFonts w:ascii="Arial" w:hAnsi="Arial" w:cs="Arial"/>
        </w:rPr>
        <w:t>The school/college should only provide substantiated safeguarding allegations in references. Low level concerns will not be included in references unless they relate to issues which would normally be included in a reference, for example, misconduct or poor performance. It follows that a low-level concern which relates exclusively to safeguarding (and not to misconduct or poor performance) will not be referred to in a reference. However, where a low-level concern (or group of concerns) has met the threshold for referral to the LADO and found to be substantiated, it will be referred to in a reference.</w:t>
      </w:r>
    </w:p>
    <w:p w14:paraId="74C4AFDC" w14:textId="77777777" w:rsidR="003476C4" w:rsidRPr="002A67E4" w:rsidRDefault="003476C4" w:rsidP="00CD35DC">
      <w:pPr>
        <w:pStyle w:val="NoSpacing"/>
        <w:spacing w:before="80" w:after="40"/>
        <w:rPr>
          <w:rFonts w:ascii="Arial" w:hAnsi="Arial" w:cs="Arial"/>
          <w:b/>
          <w:sz w:val="24"/>
          <w:szCs w:val="24"/>
        </w:rPr>
      </w:pPr>
    </w:p>
    <w:p w14:paraId="389B8684" w14:textId="77777777" w:rsidR="003476C4" w:rsidRPr="002A67E4" w:rsidRDefault="003476C4" w:rsidP="00CD35DC">
      <w:pPr>
        <w:pStyle w:val="NoSpacing"/>
        <w:spacing w:before="80" w:after="40"/>
        <w:rPr>
          <w:rFonts w:ascii="Arial" w:hAnsi="Arial" w:cs="Arial"/>
          <w:b/>
          <w:sz w:val="24"/>
          <w:szCs w:val="24"/>
        </w:rPr>
      </w:pPr>
      <w:r w:rsidRPr="002A67E4">
        <w:rPr>
          <w:rFonts w:ascii="Arial" w:hAnsi="Arial" w:cs="Arial"/>
          <w:b/>
          <w:sz w:val="24"/>
          <w:szCs w:val="24"/>
        </w:rPr>
        <w:t>Responding to low-level concerns</w:t>
      </w:r>
    </w:p>
    <w:p w14:paraId="4184544A" w14:textId="77777777" w:rsidR="003476C4" w:rsidRPr="002A67E4" w:rsidRDefault="003476C4" w:rsidP="003476C4">
      <w:pPr>
        <w:rPr>
          <w:rFonts w:ascii="Arial" w:hAnsi="Arial" w:cs="Arial"/>
        </w:rPr>
      </w:pPr>
      <w:r w:rsidRPr="002A67E4">
        <w:rPr>
          <w:rFonts w:ascii="Arial" w:hAnsi="Arial" w:cs="Arial"/>
        </w:rPr>
        <w:t xml:space="preserve">It is the responsibility of the Headteacher/Principal to fact find, following the reporting of a low-level concern. If the concern has been raised via a third party, the Headteacher/Principal will collect as much evidence as possible by speaking either directly to the person who raised the concern, (unless it has been raised anonymously) or to the individual involved and any witnesses.  The information collected will help to categorise the type of behaviour and determine what further action may need to be taken. All of this will be recorded on </w:t>
      </w:r>
      <w:r w:rsidRPr="002A67E4">
        <w:rPr>
          <w:rFonts w:ascii="Arial" w:hAnsi="Arial" w:cs="Arial"/>
          <w:u w:val="single"/>
        </w:rPr>
        <w:t xml:space="preserve">the staff module of CPOMS </w:t>
      </w:r>
      <w:r w:rsidRPr="002A67E4">
        <w:rPr>
          <w:rFonts w:ascii="Arial" w:hAnsi="Arial" w:cs="Arial"/>
        </w:rPr>
        <w:t xml:space="preserve">along with the rationale for the decisions and action taken. </w:t>
      </w:r>
    </w:p>
    <w:p w14:paraId="0CA268A9" w14:textId="77777777" w:rsidR="003476C4" w:rsidRPr="002A67E4" w:rsidRDefault="003476C4" w:rsidP="003476C4">
      <w:pPr>
        <w:rPr>
          <w:rFonts w:ascii="Arial" w:hAnsi="Arial" w:cs="Arial"/>
          <w:sz w:val="24"/>
          <w:szCs w:val="24"/>
        </w:rPr>
      </w:pPr>
    </w:p>
    <w:p w14:paraId="4D95E3B3" w14:textId="77777777" w:rsidR="003476C4" w:rsidRPr="002A67E4" w:rsidRDefault="003476C4" w:rsidP="00CD35DC">
      <w:pPr>
        <w:pStyle w:val="NoSpacing"/>
        <w:spacing w:before="80" w:after="40"/>
        <w:rPr>
          <w:rFonts w:ascii="Arial" w:hAnsi="Arial" w:cs="Arial"/>
          <w:b/>
          <w:sz w:val="24"/>
          <w:szCs w:val="24"/>
        </w:rPr>
      </w:pPr>
      <w:r w:rsidRPr="002A67E4">
        <w:rPr>
          <w:rFonts w:ascii="Arial" w:hAnsi="Arial" w:cs="Arial"/>
          <w:b/>
          <w:sz w:val="24"/>
          <w:szCs w:val="24"/>
        </w:rPr>
        <w:t>Learning from Low-Level concerns</w:t>
      </w:r>
    </w:p>
    <w:p w14:paraId="0A4D2EBC" w14:textId="77777777" w:rsidR="003476C4" w:rsidRPr="002A67E4" w:rsidRDefault="003476C4" w:rsidP="003476C4">
      <w:pPr>
        <w:rPr>
          <w:rFonts w:ascii="Arial" w:hAnsi="Arial" w:cs="Arial"/>
        </w:rPr>
      </w:pPr>
      <w:r w:rsidRPr="002A67E4">
        <w:rPr>
          <w:rFonts w:ascii="Arial" w:hAnsi="Arial" w:cs="Arial"/>
        </w:rPr>
        <w:t>As stated, following any reports of low-level concerns our academies will review any necessary changes to policy and practice to minimise the chance of a further concern being reported and ensure that the member of staff who reported the concern has been fully supported and empowered to share future concerns.  Any changes to policy or practice will be shared with all members of the workforce via either a staff meeting or enhanced training.</w:t>
      </w:r>
    </w:p>
    <w:p w14:paraId="4E069A91" w14:textId="77777777" w:rsidR="003476C4" w:rsidRDefault="003476C4" w:rsidP="003476C4">
      <w:pPr>
        <w:rPr>
          <w:rFonts w:ascii="Arial" w:hAnsi="Arial" w:cs="Arial"/>
          <w:sz w:val="24"/>
          <w:szCs w:val="24"/>
        </w:rPr>
      </w:pPr>
    </w:p>
    <w:p w14:paraId="7C4CE4EF" w14:textId="77777777" w:rsidR="003476C4" w:rsidRPr="00D60286" w:rsidRDefault="003476C4" w:rsidP="003476C4">
      <w:pPr>
        <w:rPr>
          <w:rFonts w:ascii="Arial" w:hAnsi="Arial" w:cs="Arial"/>
          <w:sz w:val="24"/>
          <w:szCs w:val="24"/>
        </w:rPr>
      </w:pPr>
    </w:p>
    <w:p w14:paraId="29CB90A0" w14:textId="7B924DB9" w:rsidR="0012736A" w:rsidRDefault="00B75D81" w:rsidP="0012736A">
      <w:pPr>
        <w:pStyle w:val="NoSpacing"/>
        <w:spacing w:before="80" w:after="40"/>
        <w:rPr>
          <w:rFonts w:ascii="Arial" w:hAnsi="Arial" w:cs="Arial"/>
          <w:b/>
          <w:sz w:val="24"/>
          <w:szCs w:val="24"/>
          <w:u w:val="single"/>
        </w:rPr>
      </w:pPr>
      <w:r w:rsidRPr="00AB7105">
        <w:rPr>
          <w:rFonts w:ascii="Arial" w:hAnsi="Arial" w:cs="Arial"/>
          <w:b/>
          <w:sz w:val="24"/>
          <w:szCs w:val="24"/>
          <w:u w:val="single"/>
        </w:rPr>
        <w:t xml:space="preserve">Dealing with </w:t>
      </w:r>
      <w:r w:rsidR="00940B40" w:rsidRPr="00AB7105">
        <w:rPr>
          <w:rFonts w:ascii="Arial" w:hAnsi="Arial" w:cs="Arial"/>
          <w:b/>
          <w:sz w:val="24"/>
          <w:szCs w:val="24"/>
          <w:u w:val="single"/>
        </w:rPr>
        <w:t>F</w:t>
      </w:r>
      <w:r w:rsidRPr="00AB7105">
        <w:rPr>
          <w:rFonts w:ascii="Arial" w:hAnsi="Arial" w:cs="Arial"/>
          <w:b/>
          <w:sz w:val="24"/>
          <w:szCs w:val="24"/>
          <w:u w:val="single"/>
        </w:rPr>
        <w:t xml:space="preserve">raudulent </w:t>
      </w:r>
      <w:r w:rsidR="00940B40" w:rsidRPr="00AB7105">
        <w:rPr>
          <w:rFonts w:ascii="Arial" w:hAnsi="Arial" w:cs="Arial"/>
          <w:b/>
          <w:sz w:val="24"/>
          <w:szCs w:val="24"/>
          <w:u w:val="single"/>
        </w:rPr>
        <w:t>M</w:t>
      </w:r>
      <w:r w:rsidRPr="00AB7105">
        <w:rPr>
          <w:rFonts w:ascii="Arial" w:hAnsi="Arial" w:cs="Arial"/>
          <w:b/>
          <w:sz w:val="24"/>
          <w:szCs w:val="24"/>
          <w:u w:val="single"/>
        </w:rPr>
        <w:t>atters</w:t>
      </w:r>
    </w:p>
    <w:p w14:paraId="36BC9D6E" w14:textId="7CF05C19" w:rsidR="00000B41" w:rsidRDefault="00000B41" w:rsidP="0012736A">
      <w:pPr>
        <w:pStyle w:val="NoSpacing"/>
        <w:spacing w:before="80" w:after="40"/>
        <w:rPr>
          <w:rFonts w:ascii="Arial" w:hAnsi="Arial" w:cs="Arial"/>
          <w:b/>
          <w:sz w:val="24"/>
          <w:szCs w:val="24"/>
          <w:u w:val="single"/>
        </w:rPr>
      </w:pPr>
    </w:p>
    <w:p w14:paraId="61B5C1FC" w14:textId="552A4E1F" w:rsidR="00231C01" w:rsidRPr="00387CF5" w:rsidRDefault="00231C01" w:rsidP="0012736A">
      <w:pPr>
        <w:pStyle w:val="NoSpacing"/>
        <w:spacing w:before="80" w:after="40"/>
        <w:rPr>
          <w:rFonts w:ascii="Arial" w:hAnsi="Arial" w:cs="Arial"/>
          <w:bCs/>
        </w:rPr>
      </w:pPr>
      <w:r w:rsidRPr="00387CF5">
        <w:rPr>
          <w:rFonts w:ascii="Arial" w:hAnsi="Arial" w:cs="Arial"/>
          <w:bCs/>
        </w:rPr>
        <w:t xml:space="preserve">Fraud is defined as a wrongful or criminal deception intended to result in financial or personal gain.  </w:t>
      </w:r>
    </w:p>
    <w:p w14:paraId="5303EB34" w14:textId="2E8A00C2" w:rsidR="00D277FE" w:rsidRPr="00387CF5" w:rsidRDefault="00D277FE" w:rsidP="0012736A">
      <w:pPr>
        <w:pStyle w:val="NoSpacing"/>
        <w:spacing w:before="80" w:after="40"/>
        <w:rPr>
          <w:rFonts w:ascii="Arial" w:hAnsi="Arial" w:cs="Arial"/>
          <w:bCs/>
        </w:rPr>
      </w:pPr>
      <w:r w:rsidRPr="00387CF5">
        <w:rPr>
          <w:rFonts w:ascii="Arial" w:hAnsi="Arial" w:cs="Arial"/>
          <w:bCs/>
        </w:rPr>
        <w:t>Bribery is defined as giving or receiving a financial or other advantage in connection with the improper performance of a position of trust, or a function that is expected to be performed impartially or in good faith.</w:t>
      </w:r>
    </w:p>
    <w:p w14:paraId="7F4BD6CF" w14:textId="77777777" w:rsidR="00D277FE" w:rsidRPr="00387CF5" w:rsidRDefault="00D277FE" w:rsidP="0012736A">
      <w:pPr>
        <w:pStyle w:val="NoSpacing"/>
        <w:spacing w:before="80" w:after="40"/>
        <w:rPr>
          <w:rFonts w:ascii="Arial" w:hAnsi="Arial" w:cs="Arial"/>
          <w:bCs/>
        </w:rPr>
      </w:pPr>
    </w:p>
    <w:p w14:paraId="2C0A34CD" w14:textId="774D0B41" w:rsidR="00000B41" w:rsidRPr="00387CF5" w:rsidRDefault="00000B41" w:rsidP="0012736A">
      <w:pPr>
        <w:pStyle w:val="NoSpacing"/>
        <w:spacing w:before="80" w:after="40"/>
        <w:rPr>
          <w:rFonts w:ascii="Arial" w:hAnsi="Arial" w:cs="Arial"/>
          <w:bCs/>
        </w:rPr>
      </w:pPr>
      <w:r w:rsidRPr="00387CF5">
        <w:rPr>
          <w:rFonts w:ascii="Arial" w:hAnsi="Arial" w:cs="Arial"/>
          <w:bCs/>
        </w:rPr>
        <w:lastRenderedPageBreak/>
        <w:t>The academy trust must be aware of the risk of fraud, theft and irregularity and address it by putting in place proportionate controls.  The trust must take appropriate action where fraud, theft or irregularity is suspected or identified.</w:t>
      </w:r>
    </w:p>
    <w:p w14:paraId="2B32E1E8" w14:textId="5A115B45" w:rsidR="00271F2F" w:rsidRDefault="00271F2F" w:rsidP="0012736A">
      <w:pPr>
        <w:pStyle w:val="NoSpacing"/>
        <w:spacing w:before="80" w:after="40"/>
        <w:rPr>
          <w:rFonts w:ascii="Arial" w:hAnsi="Arial" w:cs="Arial"/>
          <w:bCs/>
          <w:i/>
          <w:iCs/>
          <w:color w:val="FF0000"/>
        </w:rPr>
      </w:pPr>
    </w:p>
    <w:p w14:paraId="0CCADABF" w14:textId="77777777" w:rsidR="00271F2F" w:rsidRPr="00E106CF" w:rsidRDefault="00271F2F" w:rsidP="00271F2F">
      <w:pPr>
        <w:pStyle w:val="NoSpacing"/>
        <w:spacing w:before="80" w:after="40"/>
        <w:rPr>
          <w:rFonts w:ascii="Arial" w:hAnsi="Arial" w:cs="Arial"/>
          <w:b/>
          <w:sz w:val="24"/>
          <w:szCs w:val="24"/>
        </w:rPr>
      </w:pPr>
      <w:r w:rsidRPr="00E106CF">
        <w:rPr>
          <w:rFonts w:ascii="Arial" w:hAnsi="Arial" w:cs="Arial"/>
          <w:b/>
          <w:sz w:val="24"/>
          <w:szCs w:val="24"/>
        </w:rPr>
        <w:t>References for Employees Disciplined or Prosecuted for Fraud</w:t>
      </w:r>
    </w:p>
    <w:p w14:paraId="5D369A84" w14:textId="77777777" w:rsidR="00271F2F" w:rsidRDefault="00271F2F" w:rsidP="00271F2F">
      <w:pPr>
        <w:pStyle w:val="NoSpacing"/>
        <w:spacing w:before="80" w:after="40"/>
        <w:rPr>
          <w:rFonts w:ascii="Arial" w:hAnsi="Arial" w:cs="Arial"/>
        </w:rPr>
      </w:pPr>
      <w:r>
        <w:rPr>
          <w:rFonts w:ascii="Arial" w:hAnsi="Arial" w:cs="Arial"/>
        </w:rPr>
        <w:t xml:space="preserve">Any request for a reference for a member of staff who has been disciplined or prosecuted for fraud shall be referred to the </w:t>
      </w:r>
      <w:r w:rsidRPr="00A67DAC">
        <w:rPr>
          <w:rFonts w:ascii="Arial" w:hAnsi="Arial" w:cs="Arial"/>
          <w:bCs/>
        </w:rPr>
        <w:t>Trust</w:t>
      </w:r>
      <w:r>
        <w:rPr>
          <w:rFonts w:ascii="Arial" w:hAnsi="Arial" w:cs="Arial"/>
          <w:bCs/>
        </w:rPr>
        <w:t>’</w:t>
      </w:r>
      <w:r w:rsidRPr="00A67DAC">
        <w:rPr>
          <w:rFonts w:ascii="Arial" w:hAnsi="Arial" w:cs="Arial"/>
        </w:rPr>
        <w:t xml:space="preserve">s </w:t>
      </w:r>
      <w:r>
        <w:rPr>
          <w:rFonts w:ascii="Arial" w:hAnsi="Arial" w:cs="Arial"/>
        </w:rPr>
        <w:t>independent employment advisor.  The independent employment advisor shall prepare any answer to a request for a reference having regard to employment law.</w:t>
      </w:r>
    </w:p>
    <w:p w14:paraId="0F219E3F" w14:textId="17C08532" w:rsidR="00271F2F" w:rsidRDefault="00271F2F" w:rsidP="0012736A">
      <w:pPr>
        <w:pStyle w:val="NoSpacing"/>
        <w:spacing w:before="80" w:after="40"/>
        <w:rPr>
          <w:rFonts w:ascii="Arial" w:hAnsi="Arial" w:cs="Arial"/>
          <w:bCs/>
          <w:i/>
          <w:iCs/>
          <w:color w:val="FF0000"/>
        </w:rPr>
      </w:pPr>
    </w:p>
    <w:p w14:paraId="4FC28C61" w14:textId="0627E603" w:rsidR="00271F2F" w:rsidRPr="00387CF5" w:rsidRDefault="00271F2F" w:rsidP="0012736A">
      <w:pPr>
        <w:pStyle w:val="NoSpacing"/>
        <w:spacing w:before="80" w:after="40"/>
        <w:rPr>
          <w:rFonts w:ascii="Arial" w:hAnsi="Arial" w:cs="Arial"/>
          <w:b/>
          <w:sz w:val="24"/>
          <w:szCs w:val="24"/>
          <w:u w:val="single"/>
        </w:rPr>
      </w:pPr>
      <w:r w:rsidRPr="00387CF5">
        <w:rPr>
          <w:rFonts w:ascii="Arial" w:hAnsi="Arial" w:cs="Arial"/>
          <w:b/>
          <w:sz w:val="24"/>
          <w:szCs w:val="24"/>
          <w:u w:val="single"/>
        </w:rPr>
        <w:t>Fraud Response Plan</w:t>
      </w:r>
    </w:p>
    <w:p w14:paraId="43AFC62D" w14:textId="495271F5" w:rsidR="006E0C03" w:rsidRPr="00387CF5" w:rsidRDefault="006E0C03" w:rsidP="0012736A">
      <w:pPr>
        <w:pStyle w:val="NoSpacing"/>
        <w:spacing w:before="80" w:after="40"/>
        <w:rPr>
          <w:rFonts w:ascii="Arial" w:hAnsi="Arial" w:cs="Arial"/>
          <w:b/>
          <w:sz w:val="24"/>
          <w:szCs w:val="24"/>
          <w:u w:val="single"/>
        </w:rPr>
      </w:pPr>
    </w:p>
    <w:p w14:paraId="7AEA9406" w14:textId="6FBF32BF" w:rsidR="006E0C03" w:rsidRPr="00387CF5" w:rsidRDefault="006E0C03" w:rsidP="00D277FE">
      <w:pPr>
        <w:pStyle w:val="NoSpacing"/>
        <w:rPr>
          <w:rFonts w:ascii="Arial" w:hAnsi="Arial" w:cs="Arial"/>
        </w:rPr>
      </w:pPr>
      <w:r w:rsidRPr="00387CF5">
        <w:rPr>
          <w:rFonts w:ascii="Arial" w:hAnsi="Arial" w:cs="Arial"/>
        </w:rPr>
        <w:t>The purpose of this fraud response plan is to define authority levels, responsibilities for action and reporting lines in the event of suspected fraud, corruption or other irregularity.</w:t>
      </w:r>
    </w:p>
    <w:p w14:paraId="150AAA0C" w14:textId="77777777" w:rsidR="00D277FE" w:rsidRPr="00387CF5" w:rsidRDefault="00D277FE" w:rsidP="00D277FE">
      <w:pPr>
        <w:pStyle w:val="NoSpacing"/>
        <w:rPr>
          <w:rFonts w:ascii="Arial" w:hAnsi="Arial" w:cs="Arial"/>
          <w:b/>
          <w:u w:val="single"/>
        </w:rPr>
      </w:pPr>
    </w:p>
    <w:p w14:paraId="79E59B7A" w14:textId="63F9CAD0" w:rsidR="00D277FE" w:rsidRPr="00387CF5" w:rsidRDefault="00D277FE" w:rsidP="00D277FE">
      <w:pPr>
        <w:pStyle w:val="NoSpacing"/>
        <w:rPr>
          <w:rFonts w:ascii="Arial" w:hAnsi="Arial" w:cs="Arial"/>
        </w:rPr>
      </w:pPr>
      <w:r w:rsidRPr="00387CF5">
        <w:rPr>
          <w:rFonts w:ascii="Arial" w:hAnsi="Arial" w:cs="Arial"/>
        </w:rPr>
        <w:t xml:space="preserve">Fraud, bribery or irregularity occurs unpredictably, in any part and at any level in an organisation.  Once a fraud is suspected, prompt action is needed to safeguard assets, recover losses and secure evidence for effective legal and disciplinary processes. </w:t>
      </w:r>
    </w:p>
    <w:p w14:paraId="4E208A86" w14:textId="77777777" w:rsidR="00D277FE" w:rsidRDefault="00D277FE" w:rsidP="0012736A">
      <w:pPr>
        <w:pStyle w:val="NoSpacing"/>
        <w:spacing w:before="80" w:after="40"/>
        <w:rPr>
          <w:rFonts w:ascii="Arial" w:hAnsi="Arial" w:cs="Arial"/>
        </w:rPr>
      </w:pPr>
    </w:p>
    <w:p w14:paraId="78C94F3F" w14:textId="77777777" w:rsidR="00B75D81" w:rsidRPr="00E106CF" w:rsidRDefault="00B75D81" w:rsidP="0012736A">
      <w:pPr>
        <w:pStyle w:val="NoSpacing"/>
        <w:spacing w:before="80" w:after="40"/>
        <w:rPr>
          <w:rFonts w:ascii="Arial" w:hAnsi="Arial" w:cs="Arial"/>
          <w:b/>
          <w:sz w:val="24"/>
          <w:szCs w:val="24"/>
        </w:rPr>
      </w:pPr>
      <w:r w:rsidRPr="00E106CF">
        <w:rPr>
          <w:rFonts w:ascii="Arial" w:hAnsi="Arial" w:cs="Arial"/>
          <w:b/>
          <w:sz w:val="24"/>
          <w:szCs w:val="24"/>
        </w:rPr>
        <w:t>Initiating Action</w:t>
      </w:r>
    </w:p>
    <w:p w14:paraId="5DF20B36" w14:textId="77777777" w:rsidR="0012736A" w:rsidRDefault="00B75D81" w:rsidP="0012736A">
      <w:pPr>
        <w:pStyle w:val="NoSpacing"/>
        <w:spacing w:before="80" w:after="40"/>
        <w:rPr>
          <w:rFonts w:ascii="Arial" w:hAnsi="Arial" w:cs="Arial"/>
        </w:rPr>
      </w:pPr>
      <w:r>
        <w:rPr>
          <w:rFonts w:ascii="Arial" w:hAnsi="Arial" w:cs="Arial"/>
        </w:rPr>
        <w:t xml:space="preserve">All actual or suspected incidents should be reported without delay to the </w:t>
      </w:r>
      <w:r w:rsidR="00AB7105">
        <w:rPr>
          <w:rFonts w:ascii="Arial" w:hAnsi="Arial" w:cs="Arial"/>
        </w:rPr>
        <w:t>Chief Finance Officer (CFO)</w:t>
      </w:r>
      <w:r>
        <w:rPr>
          <w:rFonts w:ascii="Arial" w:hAnsi="Arial" w:cs="Arial"/>
        </w:rPr>
        <w:t xml:space="preserve">.  The </w:t>
      </w:r>
      <w:r w:rsidR="00AB7105">
        <w:rPr>
          <w:rFonts w:ascii="Arial" w:hAnsi="Arial" w:cs="Arial"/>
        </w:rPr>
        <w:t>CFO</w:t>
      </w:r>
      <w:r w:rsidR="00BB4A77">
        <w:rPr>
          <w:rFonts w:ascii="Arial" w:hAnsi="Arial" w:cs="Arial"/>
        </w:rPr>
        <w:t xml:space="preserve"> should, within 5 working days</w:t>
      </w:r>
      <w:r>
        <w:rPr>
          <w:rFonts w:ascii="Arial" w:hAnsi="Arial" w:cs="Arial"/>
        </w:rPr>
        <w:t>, hold a meeting with some or all of the other members of the following group to decide on initial response:</w:t>
      </w:r>
    </w:p>
    <w:p w14:paraId="29A50E94" w14:textId="77777777" w:rsidR="00B75D81" w:rsidRDefault="00B75D81" w:rsidP="0012736A">
      <w:pPr>
        <w:pStyle w:val="NoSpacing"/>
        <w:spacing w:before="80" w:after="40"/>
        <w:rPr>
          <w:rFonts w:ascii="Arial" w:hAnsi="Arial" w:cs="Arial"/>
        </w:rPr>
      </w:pPr>
    </w:p>
    <w:p w14:paraId="3C2D1630" w14:textId="0D8C7139" w:rsidR="00B75D81" w:rsidRDefault="00D72E23" w:rsidP="00B75D81">
      <w:pPr>
        <w:pStyle w:val="NoSpacing"/>
        <w:numPr>
          <w:ilvl w:val="0"/>
          <w:numId w:val="8"/>
        </w:numPr>
        <w:spacing w:before="80" w:after="40"/>
        <w:rPr>
          <w:rFonts w:ascii="Arial" w:hAnsi="Arial" w:cs="Arial"/>
        </w:rPr>
      </w:pPr>
      <w:r>
        <w:rPr>
          <w:rFonts w:ascii="Arial" w:hAnsi="Arial" w:cs="Arial"/>
        </w:rPr>
        <w:t>CEO</w:t>
      </w:r>
    </w:p>
    <w:p w14:paraId="28B901C9" w14:textId="5FE05359" w:rsidR="00B75D81" w:rsidRDefault="00B75D81" w:rsidP="00B75D81">
      <w:pPr>
        <w:pStyle w:val="NoSpacing"/>
        <w:numPr>
          <w:ilvl w:val="0"/>
          <w:numId w:val="8"/>
        </w:numPr>
        <w:spacing w:before="80" w:after="40"/>
        <w:rPr>
          <w:rFonts w:ascii="Arial" w:hAnsi="Arial" w:cs="Arial"/>
        </w:rPr>
      </w:pPr>
      <w:r>
        <w:rPr>
          <w:rFonts w:ascii="Arial" w:hAnsi="Arial" w:cs="Arial"/>
        </w:rPr>
        <w:t xml:space="preserve">Chair of </w:t>
      </w:r>
      <w:r w:rsidR="00AB7105">
        <w:rPr>
          <w:rFonts w:ascii="Arial" w:hAnsi="Arial" w:cs="Arial"/>
        </w:rPr>
        <w:t xml:space="preserve">Finance &amp; </w:t>
      </w:r>
      <w:r>
        <w:rPr>
          <w:rFonts w:ascii="Arial" w:hAnsi="Arial" w:cs="Arial"/>
        </w:rPr>
        <w:t>Audit Committee</w:t>
      </w:r>
    </w:p>
    <w:p w14:paraId="5C864765" w14:textId="3B3BA1BD" w:rsidR="00B75D81" w:rsidRDefault="00B75D81" w:rsidP="00B75D81">
      <w:pPr>
        <w:pStyle w:val="NoSpacing"/>
        <w:numPr>
          <w:ilvl w:val="0"/>
          <w:numId w:val="8"/>
        </w:numPr>
        <w:spacing w:before="80" w:after="40"/>
        <w:rPr>
          <w:rFonts w:ascii="Arial" w:hAnsi="Arial" w:cs="Arial"/>
        </w:rPr>
      </w:pPr>
      <w:r>
        <w:rPr>
          <w:rFonts w:ascii="Arial" w:hAnsi="Arial" w:cs="Arial"/>
        </w:rPr>
        <w:t>A Senior R</w:t>
      </w:r>
      <w:r w:rsidR="00940B40">
        <w:rPr>
          <w:rFonts w:ascii="Arial" w:hAnsi="Arial" w:cs="Arial"/>
        </w:rPr>
        <w:t xml:space="preserve">epresentative of </w:t>
      </w:r>
      <w:r w:rsidR="00940B40" w:rsidRPr="00052AC2">
        <w:rPr>
          <w:rFonts w:ascii="Arial" w:hAnsi="Arial" w:cs="Arial"/>
        </w:rPr>
        <w:t>Internal Audit</w:t>
      </w:r>
    </w:p>
    <w:p w14:paraId="79B89112" w14:textId="5FCC1A7E" w:rsidR="009B757B" w:rsidRPr="00387CF5" w:rsidRDefault="009B757B" w:rsidP="00B75D81">
      <w:pPr>
        <w:pStyle w:val="NoSpacing"/>
        <w:numPr>
          <w:ilvl w:val="0"/>
          <w:numId w:val="8"/>
        </w:numPr>
        <w:spacing w:before="80" w:after="40"/>
        <w:rPr>
          <w:rFonts w:ascii="Arial" w:hAnsi="Arial" w:cs="Arial"/>
        </w:rPr>
      </w:pPr>
      <w:r w:rsidRPr="00387CF5">
        <w:rPr>
          <w:rFonts w:ascii="Arial" w:hAnsi="Arial" w:cs="Arial"/>
        </w:rPr>
        <w:t>Academy Principal or Head Teacher</w:t>
      </w:r>
    </w:p>
    <w:p w14:paraId="266DE38E" w14:textId="77777777" w:rsidR="00B75D81" w:rsidRDefault="00B75D81" w:rsidP="00B75D81">
      <w:pPr>
        <w:pStyle w:val="NoSpacing"/>
        <w:spacing w:before="80" w:after="40"/>
        <w:rPr>
          <w:rFonts w:ascii="Arial" w:hAnsi="Arial" w:cs="Arial"/>
        </w:rPr>
      </w:pPr>
    </w:p>
    <w:p w14:paraId="60BF8DB5" w14:textId="77777777" w:rsidR="00B75D81" w:rsidRDefault="00B75D81" w:rsidP="00B75D81">
      <w:pPr>
        <w:pStyle w:val="NoSpacing"/>
        <w:spacing w:before="80" w:after="40"/>
        <w:rPr>
          <w:rFonts w:ascii="Arial" w:hAnsi="Arial" w:cs="Arial"/>
        </w:rPr>
      </w:pPr>
      <w:r>
        <w:rPr>
          <w:rFonts w:ascii="Arial" w:hAnsi="Arial" w:cs="Arial"/>
        </w:rPr>
        <w:t xml:space="preserve">The </w:t>
      </w:r>
      <w:r w:rsidR="000C6EBB">
        <w:rPr>
          <w:rFonts w:ascii="Arial" w:hAnsi="Arial" w:cs="Arial"/>
        </w:rPr>
        <w:t>above will from the Project G</w:t>
      </w:r>
      <w:r>
        <w:rPr>
          <w:rFonts w:ascii="Arial" w:hAnsi="Arial" w:cs="Arial"/>
        </w:rPr>
        <w:t xml:space="preserve">roup </w:t>
      </w:r>
      <w:r w:rsidR="000C6EBB">
        <w:rPr>
          <w:rFonts w:ascii="Arial" w:hAnsi="Arial" w:cs="Arial"/>
        </w:rPr>
        <w:t xml:space="preserve">and </w:t>
      </w:r>
      <w:r>
        <w:rPr>
          <w:rFonts w:ascii="Arial" w:hAnsi="Arial" w:cs="Arial"/>
        </w:rPr>
        <w:t>will decide on the action to be taken.  This will normally be an investigation, led by internal audit.  The decision by the group to initiate a special investigation shall constitute authority to internal audit to use time provided in the internal audit plan for special investigations, or contingency time, or to switch internal audit resources from planned resources.</w:t>
      </w:r>
    </w:p>
    <w:p w14:paraId="2FAC51C4" w14:textId="77777777" w:rsidR="00B75D81" w:rsidRDefault="00B75D81" w:rsidP="00B75D81">
      <w:pPr>
        <w:pStyle w:val="NoSpacing"/>
        <w:spacing w:before="80" w:after="40"/>
        <w:rPr>
          <w:rFonts w:ascii="Arial" w:hAnsi="Arial" w:cs="Arial"/>
        </w:rPr>
      </w:pPr>
    </w:p>
    <w:p w14:paraId="00C98D18" w14:textId="77777777" w:rsidR="00B75D81" w:rsidRPr="00E106CF" w:rsidRDefault="00B75D81" w:rsidP="00B75D81">
      <w:pPr>
        <w:pStyle w:val="NoSpacing"/>
        <w:spacing w:before="80" w:after="40"/>
        <w:rPr>
          <w:rFonts w:ascii="Arial" w:hAnsi="Arial" w:cs="Arial"/>
          <w:b/>
          <w:sz w:val="24"/>
          <w:szCs w:val="24"/>
        </w:rPr>
      </w:pPr>
      <w:r w:rsidRPr="00E106CF">
        <w:rPr>
          <w:rFonts w:ascii="Arial" w:hAnsi="Arial" w:cs="Arial"/>
          <w:b/>
          <w:sz w:val="24"/>
          <w:szCs w:val="24"/>
        </w:rPr>
        <w:t xml:space="preserve">Prevention of </w:t>
      </w:r>
      <w:r w:rsidR="00915682" w:rsidRPr="00E106CF">
        <w:rPr>
          <w:rFonts w:ascii="Arial" w:hAnsi="Arial" w:cs="Arial"/>
          <w:b/>
          <w:sz w:val="24"/>
          <w:szCs w:val="24"/>
        </w:rPr>
        <w:t>F</w:t>
      </w:r>
      <w:r w:rsidRPr="00E106CF">
        <w:rPr>
          <w:rFonts w:ascii="Arial" w:hAnsi="Arial" w:cs="Arial"/>
          <w:b/>
          <w:sz w:val="24"/>
          <w:szCs w:val="24"/>
        </w:rPr>
        <w:t xml:space="preserve">urther </w:t>
      </w:r>
      <w:r w:rsidR="00915682" w:rsidRPr="00E106CF">
        <w:rPr>
          <w:rFonts w:ascii="Arial" w:hAnsi="Arial" w:cs="Arial"/>
          <w:b/>
          <w:sz w:val="24"/>
          <w:szCs w:val="24"/>
        </w:rPr>
        <w:t>L</w:t>
      </w:r>
      <w:r w:rsidRPr="00E106CF">
        <w:rPr>
          <w:rFonts w:ascii="Arial" w:hAnsi="Arial" w:cs="Arial"/>
          <w:b/>
          <w:sz w:val="24"/>
          <w:szCs w:val="24"/>
        </w:rPr>
        <w:t>oss</w:t>
      </w:r>
    </w:p>
    <w:p w14:paraId="4F3690BC" w14:textId="77777777" w:rsidR="00B75D81" w:rsidRDefault="00723049" w:rsidP="00B75D81">
      <w:pPr>
        <w:pStyle w:val="NoSpacing"/>
        <w:spacing w:before="80" w:after="40"/>
        <w:rPr>
          <w:rFonts w:ascii="Arial" w:hAnsi="Arial" w:cs="Arial"/>
        </w:rPr>
      </w:pPr>
      <w:r>
        <w:rPr>
          <w:rFonts w:ascii="Arial" w:hAnsi="Arial" w:cs="Arial"/>
        </w:rPr>
        <w:t>Where initial investigation provides reasonable grounds for suspecting a member or members of staff of fraud, the project group will decide how to prevent further loss.  This may require the suspension, with or without pay, of the suspects.  It may be necessary to plan the timing of the suspension to prevent the suspects from destroying or removing evidence that may be needed to support disciplinary or criminal action.</w:t>
      </w:r>
    </w:p>
    <w:p w14:paraId="7B5B4CEB" w14:textId="77777777" w:rsidR="00723049" w:rsidRDefault="00723049" w:rsidP="00B75D81">
      <w:pPr>
        <w:pStyle w:val="NoSpacing"/>
        <w:spacing w:before="80" w:after="40"/>
        <w:rPr>
          <w:rFonts w:ascii="Arial" w:hAnsi="Arial" w:cs="Arial"/>
        </w:rPr>
      </w:pPr>
    </w:p>
    <w:p w14:paraId="78A2C9C1" w14:textId="77777777" w:rsidR="00723049" w:rsidRDefault="00723049" w:rsidP="00B75D81">
      <w:pPr>
        <w:pStyle w:val="NoSpacing"/>
        <w:spacing w:before="80" w:after="40"/>
        <w:rPr>
          <w:rFonts w:ascii="Arial" w:hAnsi="Arial" w:cs="Arial"/>
        </w:rPr>
      </w:pPr>
      <w:r>
        <w:rPr>
          <w:rFonts w:ascii="Arial" w:hAnsi="Arial" w:cs="Arial"/>
        </w:rPr>
        <w:t>In these circumstances, the suspect(s) should be approached unannounced.  They</w:t>
      </w:r>
      <w:r w:rsidR="00311CBE">
        <w:rPr>
          <w:rFonts w:ascii="Arial" w:hAnsi="Arial" w:cs="Arial"/>
        </w:rPr>
        <w:t xml:space="preserve"> should be supervised at all times before leaving </w:t>
      </w:r>
      <w:r w:rsidR="00311CBE" w:rsidRPr="00AB7105">
        <w:rPr>
          <w:rFonts w:ascii="Arial" w:hAnsi="Arial" w:cs="Arial"/>
        </w:rPr>
        <w:t xml:space="preserve">the </w:t>
      </w:r>
      <w:r w:rsidR="00915682" w:rsidRPr="00AB7105">
        <w:rPr>
          <w:rFonts w:ascii="Arial" w:hAnsi="Arial" w:cs="Arial"/>
          <w:bCs/>
        </w:rPr>
        <w:t>Trust</w:t>
      </w:r>
      <w:r w:rsidR="00311CBE" w:rsidRPr="00AB7105">
        <w:rPr>
          <w:rFonts w:ascii="Arial" w:hAnsi="Arial" w:cs="Arial"/>
        </w:rPr>
        <w:t xml:space="preserve"> </w:t>
      </w:r>
      <w:r w:rsidR="00311CBE">
        <w:rPr>
          <w:rFonts w:ascii="Arial" w:hAnsi="Arial" w:cs="Arial"/>
        </w:rPr>
        <w:t xml:space="preserve">premises.  They should be allowed to collect personal property under supervision, but should not be able to remove any property </w:t>
      </w:r>
      <w:r w:rsidR="00311CBE" w:rsidRPr="00AB7105">
        <w:rPr>
          <w:rFonts w:ascii="Arial" w:hAnsi="Arial" w:cs="Arial"/>
        </w:rPr>
        <w:t xml:space="preserve">belonging to the </w:t>
      </w:r>
      <w:r w:rsidR="00915682" w:rsidRPr="00AB7105">
        <w:rPr>
          <w:rFonts w:ascii="Arial" w:hAnsi="Arial" w:cs="Arial"/>
          <w:bCs/>
        </w:rPr>
        <w:t>Trust.</w:t>
      </w:r>
      <w:r w:rsidR="00311CBE" w:rsidRPr="00AB7105">
        <w:rPr>
          <w:rFonts w:ascii="Arial" w:hAnsi="Arial" w:cs="Arial"/>
        </w:rPr>
        <w:t xml:space="preserve">  </w:t>
      </w:r>
      <w:r w:rsidR="00311CBE">
        <w:rPr>
          <w:rFonts w:ascii="Arial" w:hAnsi="Arial" w:cs="Arial"/>
        </w:rPr>
        <w:t>Any security passes and keys to</w:t>
      </w:r>
      <w:r w:rsidR="00475817">
        <w:rPr>
          <w:rFonts w:ascii="Arial" w:hAnsi="Arial" w:cs="Arial"/>
        </w:rPr>
        <w:t>;</w:t>
      </w:r>
      <w:r w:rsidR="00311CBE">
        <w:rPr>
          <w:rFonts w:ascii="Arial" w:hAnsi="Arial" w:cs="Arial"/>
        </w:rPr>
        <w:t xml:space="preserve"> premises, offices and furniture should be returned.</w:t>
      </w:r>
    </w:p>
    <w:p w14:paraId="1822F105" w14:textId="77777777" w:rsidR="00311CBE" w:rsidRPr="00B75D81" w:rsidRDefault="00311CBE" w:rsidP="00B75D81">
      <w:pPr>
        <w:pStyle w:val="NoSpacing"/>
        <w:spacing w:before="80" w:after="40"/>
        <w:rPr>
          <w:rFonts w:ascii="Arial" w:hAnsi="Arial" w:cs="Arial"/>
        </w:rPr>
      </w:pPr>
    </w:p>
    <w:p w14:paraId="0F8502B1" w14:textId="77777777" w:rsidR="0012736A" w:rsidRDefault="007E48AE" w:rsidP="0012736A">
      <w:pPr>
        <w:pStyle w:val="NoSpacing"/>
        <w:spacing w:before="80" w:after="40"/>
        <w:rPr>
          <w:rFonts w:ascii="Arial" w:hAnsi="Arial" w:cs="Arial"/>
        </w:rPr>
      </w:pPr>
      <w:r w:rsidRPr="00AB7105">
        <w:rPr>
          <w:rFonts w:ascii="Arial" w:hAnsi="Arial" w:cs="Arial"/>
        </w:rPr>
        <w:t xml:space="preserve">Advice should be obtained on the best means of denying access to the </w:t>
      </w:r>
      <w:r w:rsidR="00915682" w:rsidRPr="00AB7105">
        <w:rPr>
          <w:rFonts w:ascii="Arial" w:hAnsi="Arial" w:cs="Arial"/>
          <w:bCs/>
        </w:rPr>
        <w:t>Trust</w:t>
      </w:r>
      <w:r w:rsidRPr="00AB7105">
        <w:rPr>
          <w:rFonts w:ascii="Arial" w:hAnsi="Arial" w:cs="Arial"/>
        </w:rPr>
        <w:t xml:space="preserve"> while </w:t>
      </w:r>
      <w:r w:rsidR="00691E3B" w:rsidRPr="00AB7105">
        <w:rPr>
          <w:rFonts w:ascii="Arial" w:hAnsi="Arial" w:cs="Arial"/>
        </w:rPr>
        <w:t xml:space="preserve">suspects remain suspended and access permissions to the </w:t>
      </w:r>
      <w:r w:rsidR="00915682" w:rsidRPr="00AB7105">
        <w:rPr>
          <w:rFonts w:ascii="Arial" w:hAnsi="Arial" w:cs="Arial"/>
          <w:bCs/>
        </w:rPr>
        <w:t>Trust’</w:t>
      </w:r>
      <w:r w:rsidR="00691E3B" w:rsidRPr="00AB7105">
        <w:rPr>
          <w:rFonts w:ascii="Arial" w:hAnsi="Arial" w:cs="Arial"/>
        </w:rPr>
        <w:t>s computer systems should be withdrawn without delay</w:t>
      </w:r>
      <w:r w:rsidR="00691E3B">
        <w:rPr>
          <w:rFonts w:ascii="Arial" w:hAnsi="Arial" w:cs="Arial"/>
        </w:rPr>
        <w:t>.</w:t>
      </w:r>
    </w:p>
    <w:p w14:paraId="7CC50AC7" w14:textId="77777777" w:rsidR="00691E3B" w:rsidRDefault="00691E3B" w:rsidP="0012736A">
      <w:pPr>
        <w:pStyle w:val="NoSpacing"/>
        <w:spacing w:before="80" w:after="40"/>
        <w:rPr>
          <w:rFonts w:ascii="Arial" w:hAnsi="Arial" w:cs="Arial"/>
        </w:rPr>
      </w:pPr>
    </w:p>
    <w:p w14:paraId="2E3B6343" w14:textId="77777777" w:rsidR="00691E3B" w:rsidRDefault="00691E3B" w:rsidP="0012736A">
      <w:pPr>
        <w:pStyle w:val="NoSpacing"/>
        <w:spacing w:before="80" w:after="40"/>
        <w:rPr>
          <w:rFonts w:ascii="Arial" w:hAnsi="Arial" w:cs="Arial"/>
        </w:rPr>
      </w:pPr>
      <w:r>
        <w:rPr>
          <w:rFonts w:ascii="Arial" w:hAnsi="Arial" w:cs="Arial"/>
        </w:rPr>
        <w:lastRenderedPageBreak/>
        <w:t xml:space="preserve">Internal audit shall consider whether it is necessary to investigate systems, other than that which has given rise to suspicion, through which the suspect may have had opportunities to misappropriate </w:t>
      </w:r>
      <w:r w:rsidRPr="00AB7105">
        <w:rPr>
          <w:rFonts w:ascii="Arial" w:hAnsi="Arial" w:cs="Arial"/>
        </w:rPr>
        <w:t xml:space="preserve">the </w:t>
      </w:r>
      <w:r w:rsidR="00915682" w:rsidRPr="00AB7105">
        <w:rPr>
          <w:rFonts w:ascii="Arial" w:hAnsi="Arial" w:cs="Arial"/>
          <w:bCs/>
        </w:rPr>
        <w:t>Trust</w:t>
      </w:r>
      <w:r w:rsidRPr="00AB7105">
        <w:rPr>
          <w:rFonts w:ascii="Arial" w:hAnsi="Arial" w:cs="Arial"/>
        </w:rPr>
        <w:t xml:space="preserve"> </w:t>
      </w:r>
      <w:r>
        <w:rPr>
          <w:rFonts w:ascii="Arial" w:hAnsi="Arial" w:cs="Arial"/>
        </w:rPr>
        <w:t>assets.</w:t>
      </w:r>
    </w:p>
    <w:p w14:paraId="375BDBA1" w14:textId="77777777" w:rsidR="00691E3B" w:rsidRDefault="00691E3B" w:rsidP="0012736A">
      <w:pPr>
        <w:pStyle w:val="NoSpacing"/>
        <w:spacing w:before="80" w:after="40"/>
        <w:rPr>
          <w:rFonts w:ascii="Arial" w:hAnsi="Arial" w:cs="Arial"/>
        </w:rPr>
      </w:pPr>
    </w:p>
    <w:p w14:paraId="5A05849B" w14:textId="77777777" w:rsidR="00691E3B" w:rsidRPr="00E106CF" w:rsidRDefault="00691E3B" w:rsidP="0012736A">
      <w:pPr>
        <w:pStyle w:val="NoSpacing"/>
        <w:spacing w:before="80" w:after="40"/>
        <w:rPr>
          <w:rFonts w:ascii="Arial" w:hAnsi="Arial" w:cs="Arial"/>
          <w:b/>
          <w:sz w:val="24"/>
          <w:szCs w:val="24"/>
        </w:rPr>
      </w:pPr>
      <w:r w:rsidRPr="00E106CF">
        <w:rPr>
          <w:rFonts w:ascii="Arial" w:hAnsi="Arial" w:cs="Arial"/>
          <w:b/>
          <w:sz w:val="24"/>
          <w:szCs w:val="24"/>
        </w:rPr>
        <w:t>Establishing and Securing Evidence</w:t>
      </w:r>
    </w:p>
    <w:p w14:paraId="20BD1556" w14:textId="77777777" w:rsidR="00691E3B" w:rsidRPr="00AB7105" w:rsidRDefault="00691E3B" w:rsidP="0012736A">
      <w:pPr>
        <w:pStyle w:val="NoSpacing"/>
        <w:spacing w:before="80" w:after="40"/>
        <w:rPr>
          <w:rFonts w:ascii="Arial" w:hAnsi="Arial" w:cs="Arial"/>
        </w:rPr>
      </w:pPr>
      <w:r w:rsidRPr="00AB7105">
        <w:rPr>
          <w:rFonts w:ascii="Arial" w:hAnsi="Arial" w:cs="Arial"/>
        </w:rPr>
        <w:t xml:space="preserve">The </w:t>
      </w:r>
      <w:r w:rsidR="00915682" w:rsidRPr="00AB7105">
        <w:rPr>
          <w:rFonts w:ascii="Arial" w:hAnsi="Arial" w:cs="Arial"/>
          <w:bCs/>
        </w:rPr>
        <w:t>Trust</w:t>
      </w:r>
      <w:r w:rsidRPr="00AB7105">
        <w:rPr>
          <w:rFonts w:ascii="Arial" w:hAnsi="Arial" w:cs="Arial"/>
        </w:rPr>
        <w:t xml:space="preserve"> will follow disciplinary procedures against any member of staff who has committed fraud.  The </w:t>
      </w:r>
      <w:r w:rsidR="00915682" w:rsidRPr="00AB7105">
        <w:rPr>
          <w:rFonts w:ascii="Arial" w:hAnsi="Arial" w:cs="Arial"/>
          <w:bCs/>
        </w:rPr>
        <w:t>Trust</w:t>
      </w:r>
      <w:r w:rsidRPr="00AB7105">
        <w:rPr>
          <w:rFonts w:ascii="Arial" w:hAnsi="Arial" w:cs="Arial"/>
        </w:rPr>
        <w:t xml:space="preserve"> may also initiate prosecution procedures against any such individual.</w:t>
      </w:r>
    </w:p>
    <w:p w14:paraId="10E854B8" w14:textId="77777777" w:rsidR="00691E3B" w:rsidRDefault="00691E3B" w:rsidP="0012736A">
      <w:pPr>
        <w:pStyle w:val="NoSpacing"/>
        <w:spacing w:before="80" w:after="40"/>
        <w:rPr>
          <w:rFonts w:ascii="Arial" w:hAnsi="Arial" w:cs="Arial"/>
        </w:rPr>
      </w:pPr>
    </w:p>
    <w:p w14:paraId="3C06CD78" w14:textId="77777777" w:rsidR="00691E3B" w:rsidRDefault="00691E3B" w:rsidP="0012736A">
      <w:pPr>
        <w:pStyle w:val="NoSpacing"/>
        <w:spacing w:before="80" w:after="40"/>
        <w:rPr>
          <w:rFonts w:ascii="Arial" w:hAnsi="Arial" w:cs="Arial"/>
        </w:rPr>
      </w:pPr>
      <w:r>
        <w:rPr>
          <w:rFonts w:ascii="Arial" w:hAnsi="Arial" w:cs="Arial"/>
        </w:rPr>
        <w:t>Internal Audit will:</w:t>
      </w:r>
    </w:p>
    <w:p w14:paraId="6C053807" w14:textId="77777777" w:rsidR="00691E3B" w:rsidRDefault="00691E3B" w:rsidP="00691E3B">
      <w:pPr>
        <w:pStyle w:val="NoSpacing"/>
        <w:numPr>
          <w:ilvl w:val="0"/>
          <w:numId w:val="9"/>
        </w:numPr>
        <w:spacing w:before="80" w:after="40"/>
        <w:rPr>
          <w:rFonts w:ascii="Arial" w:hAnsi="Arial" w:cs="Arial"/>
        </w:rPr>
      </w:pPr>
      <w:r>
        <w:rPr>
          <w:rFonts w:ascii="Arial" w:hAnsi="Arial" w:cs="Arial"/>
        </w:rPr>
        <w:t xml:space="preserve">Maintain familiarity with the </w:t>
      </w:r>
      <w:r w:rsidR="00915682" w:rsidRPr="00A67DAC">
        <w:rPr>
          <w:rFonts w:ascii="Arial" w:hAnsi="Arial" w:cs="Arial"/>
          <w:bCs/>
        </w:rPr>
        <w:t>Trust</w:t>
      </w:r>
      <w:r w:rsidRPr="00A67DAC">
        <w:rPr>
          <w:rFonts w:ascii="Arial" w:hAnsi="Arial" w:cs="Arial"/>
        </w:rPr>
        <w:t>’s di</w:t>
      </w:r>
      <w:r>
        <w:rPr>
          <w:rFonts w:ascii="Arial" w:hAnsi="Arial" w:cs="Arial"/>
        </w:rPr>
        <w:t>sciplinary procedures, to ensure that evidence requirements will be met during any fraud investigation</w:t>
      </w:r>
      <w:r w:rsidR="00B10CEC">
        <w:rPr>
          <w:rFonts w:ascii="Arial" w:hAnsi="Arial" w:cs="Arial"/>
        </w:rPr>
        <w:t>.</w:t>
      </w:r>
    </w:p>
    <w:p w14:paraId="1F4350AB" w14:textId="77777777" w:rsidR="00691E3B" w:rsidRDefault="00691E3B" w:rsidP="00691E3B">
      <w:pPr>
        <w:pStyle w:val="NoSpacing"/>
        <w:numPr>
          <w:ilvl w:val="0"/>
          <w:numId w:val="9"/>
        </w:numPr>
        <w:spacing w:before="80" w:after="40"/>
        <w:rPr>
          <w:rFonts w:ascii="Arial" w:hAnsi="Arial" w:cs="Arial"/>
        </w:rPr>
      </w:pPr>
      <w:r>
        <w:rPr>
          <w:rFonts w:ascii="Arial" w:hAnsi="Arial" w:cs="Arial"/>
        </w:rPr>
        <w:t xml:space="preserve">Establish and maintain contact with the </w:t>
      </w:r>
      <w:r w:rsidR="00475817">
        <w:rPr>
          <w:rFonts w:ascii="Arial" w:hAnsi="Arial" w:cs="Arial"/>
        </w:rPr>
        <w:t>P</w:t>
      </w:r>
      <w:r>
        <w:rPr>
          <w:rFonts w:ascii="Arial" w:hAnsi="Arial" w:cs="Arial"/>
        </w:rPr>
        <w:t>olice where appropriate</w:t>
      </w:r>
      <w:r w:rsidR="00B10CEC">
        <w:rPr>
          <w:rFonts w:ascii="Arial" w:hAnsi="Arial" w:cs="Arial"/>
        </w:rPr>
        <w:t>.</w:t>
      </w:r>
    </w:p>
    <w:p w14:paraId="747A67CA" w14:textId="77777777" w:rsidR="00691E3B" w:rsidRDefault="00691E3B" w:rsidP="00691E3B">
      <w:pPr>
        <w:pStyle w:val="NoSpacing"/>
        <w:numPr>
          <w:ilvl w:val="0"/>
          <w:numId w:val="9"/>
        </w:numPr>
        <w:spacing w:before="80" w:after="40"/>
        <w:rPr>
          <w:rFonts w:ascii="Arial" w:hAnsi="Arial" w:cs="Arial"/>
        </w:rPr>
      </w:pPr>
      <w:r>
        <w:rPr>
          <w:rFonts w:ascii="Arial" w:hAnsi="Arial" w:cs="Arial"/>
        </w:rPr>
        <w:t>Establish whether there is a need for audit staff to be trained in the evidence rules for interviews under the Police and Criminal Evidence Act.</w:t>
      </w:r>
    </w:p>
    <w:p w14:paraId="16ECAF04" w14:textId="77777777" w:rsidR="00691E3B" w:rsidRDefault="00691E3B" w:rsidP="00691E3B">
      <w:pPr>
        <w:pStyle w:val="NoSpacing"/>
        <w:numPr>
          <w:ilvl w:val="0"/>
          <w:numId w:val="9"/>
        </w:numPr>
        <w:spacing w:before="80" w:after="40"/>
        <w:rPr>
          <w:rFonts w:ascii="Arial" w:hAnsi="Arial" w:cs="Arial"/>
        </w:rPr>
      </w:pPr>
      <w:r>
        <w:rPr>
          <w:rFonts w:ascii="Arial" w:hAnsi="Arial" w:cs="Arial"/>
        </w:rPr>
        <w:t xml:space="preserve">Ensure that </w:t>
      </w:r>
      <w:r w:rsidR="00B10CEC">
        <w:rPr>
          <w:rFonts w:ascii="Arial" w:hAnsi="Arial" w:cs="Arial"/>
        </w:rPr>
        <w:t>staff involved in fraud investigations are familiar with and are following rules on the admissibility of documentary and other evidence in criminal proceedings.</w:t>
      </w:r>
    </w:p>
    <w:p w14:paraId="1102DF08" w14:textId="77777777" w:rsidR="00B10CEC" w:rsidRDefault="00B10CEC" w:rsidP="00B10CEC">
      <w:pPr>
        <w:pStyle w:val="NoSpacing"/>
        <w:spacing w:before="80" w:after="40"/>
        <w:rPr>
          <w:rFonts w:ascii="Arial" w:hAnsi="Arial" w:cs="Arial"/>
        </w:rPr>
      </w:pPr>
    </w:p>
    <w:p w14:paraId="363300B0" w14:textId="77777777" w:rsidR="00B10CEC" w:rsidRPr="00E106CF" w:rsidRDefault="00B10CEC" w:rsidP="00B10CEC">
      <w:pPr>
        <w:pStyle w:val="NoSpacing"/>
        <w:spacing w:before="80" w:after="40"/>
        <w:rPr>
          <w:rFonts w:ascii="Arial" w:hAnsi="Arial" w:cs="Arial"/>
          <w:b/>
          <w:sz w:val="24"/>
          <w:szCs w:val="24"/>
        </w:rPr>
      </w:pPr>
      <w:r w:rsidRPr="00E106CF">
        <w:rPr>
          <w:rFonts w:ascii="Arial" w:hAnsi="Arial" w:cs="Arial"/>
          <w:b/>
          <w:sz w:val="24"/>
          <w:szCs w:val="24"/>
        </w:rPr>
        <w:t>Recovery of Losses</w:t>
      </w:r>
    </w:p>
    <w:p w14:paraId="7BC3C8D0" w14:textId="590EC990" w:rsidR="009779EE" w:rsidRDefault="00B10CEC" w:rsidP="00B10CEC">
      <w:pPr>
        <w:pStyle w:val="NoSpacing"/>
        <w:spacing w:before="80" w:after="40"/>
        <w:rPr>
          <w:rFonts w:ascii="Arial" w:hAnsi="Arial" w:cs="Arial"/>
        </w:rPr>
      </w:pPr>
      <w:r>
        <w:rPr>
          <w:rFonts w:ascii="Arial" w:hAnsi="Arial" w:cs="Arial"/>
        </w:rPr>
        <w:t xml:space="preserve">Recovering losses is a major objective of any fraud investigation.  Internal audit shall ensure that in all fraud investigations, the amount of any loss will be quantified.  The </w:t>
      </w:r>
      <w:r w:rsidR="00915682" w:rsidRPr="00A67DAC">
        <w:rPr>
          <w:rFonts w:ascii="Arial" w:hAnsi="Arial" w:cs="Arial"/>
          <w:bCs/>
        </w:rPr>
        <w:t>Trust</w:t>
      </w:r>
      <w:r w:rsidRPr="00A67DAC">
        <w:rPr>
          <w:rFonts w:ascii="Arial" w:hAnsi="Arial" w:cs="Arial"/>
        </w:rPr>
        <w:t xml:space="preserve"> w</w:t>
      </w:r>
      <w:r>
        <w:rPr>
          <w:rFonts w:ascii="Arial" w:hAnsi="Arial" w:cs="Arial"/>
        </w:rPr>
        <w:t>ill seek repayment of losses in all cases.</w:t>
      </w:r>
    </w:p>
    <w:p w14:paraId="64BC2481" w14:textId="77777777" w:rsidR="009779EE" w:rsidRDefault="009779EE" w:rsidP="00DF7455">
      <w:pPr>
        <w:pStyle w:val="NoSpacing"/>
        <w:spacing w:before="80" w:after="40"/>
        <w:rPr>
          <w:rFonts w:ascii="Arial" w:hAnsi="Arial" w:cs="Arial"/>
        </w:rPr>
      </w:pPr>
    </w:p>
    <w:p w14:paraId="20D14CE5" w14:textId="2182460B" w:rsidR="009779EE" w:rsidRPr="00E106CF" w:rsidRDefault="009779EE" w:rsidP="00DF7455">
      <w:pPr>
        <w:pStyle w:val="NoSpacing"/>
        <w:spacing w:before="80" w:after="40"/>
        <w:rPr>
          <w:rFonts w:ascii="Arial" w:hAnsi="Arial" w:cs="Arial"/>
          <w:b/>
          <w:color w:val="FF0000"/>
          <w:sz w:val="24"/>
          <w:szCs w:val="24"/>
        </w:rPr>
      </w:pPr>
      <w:r w:rsidRPr="00E106CF">
        <w:rPr>
          <w:rFonts w:ascii="Arial" w:hAnsi="Arial" w:cs="Arial"/>
          <w:b/>
          <w:sz w:val="24"/>
          <w:szCs w:val="24"/>
        </w:rPr>
        <w:t xml:space="preserve">Reporting to </w:t>
      </w:r>
      <w:r w:rsidR="00344BE7" w:rsidRPr="00E106CF">
        <w:rPr>
          <w:rFonts w:ascii="Arial" w:hAnsi="Arial" w:cs="Arial"/>
          <w:b/>
          <w:sz w:val="24"/>
          <w:szCs w:val="24"/>
        </w:rPr>
        <w:t>Board of Trustees</w:t>
      </w:r>
      <w:r w:rsidR="00544920" w:rsidRPr="00E106CF">
        <w:rPr>
          <w:rFonts w:ascii="Arial" w:hAnsi="Arial" w:cs="Arial"/>
          <w:b/>
          <w:sz w:val="24"/>
          <w:szCs w:val="24"/>
        </w:rPr>
        <w:t xml:space="preserve"> and ESFA</w:t>
      </w:r>
    </w:p>
    <w:p w14:paraId="3AF32F87" w14:textId="038691A0" w:rsidR="00544920" w:rsidRPr="00387CF5" w:rsidRDefault="00544920" w:rsidP="00DF7455">
      <w:pPr>
        <w:pStyle w:val="NoSpacing"/>
        <w:spacing w:before="80" w:after="40"/>
        <w:rPr>
          <w:rFonts w:ascii="Arial" w:hAnsi="Arial" w:cs="Arial"/>
          <w:b/>
        </w:rPr>
      </w:pPr>
      <w:r w:rsidRPr="00387CF5">
        <w:rPr>
          <w:rFonts w:ascii="Arial" w:hAnsi="Arial" w:cs="Arial"/>
        </w:rPr>
        <w:t>The Accounting Officer has responsibility to advise the board of trustees and ESFA of instances of irregularity or impropriety, or non-compliance with the funding agreement o</w:t>
      </w:r>
      <w:r w:rsidR="00052AC2" w:rsidRPr="00387CF5">
        <w:rPr>
          <w:rFonts w:ascii="Arial" w:hAnsi="Arial" w:cs="Arial"/>
        </w:rPr>
        <w:t>r</w:t>
      </w:r>
      <w:r w:rsidRPr="00387CF5">
        <w:rPr>
          <w:rFonts w:ascii="Arial" w:hAnsi="Arial" w:cs="Arial"/>
        </w:rPr>
        <w:t xml:space="preserve"> Academy Trust Handbook.</w:t>
      </w:r>
    </w:p>
    <w:p w14:paraId="311160AC" w14:textId="77777777" w:rsidR="00052AC2" w:rsidRPr="00387CF5" w:rsidRDefault="00052AC2" w:rsidP="00052AC2">
      <w:pPr>
        <w:pStyle w:val="NoSpacing"/>
        <w:spacing w:before="80" w:after="40"/>
        <w:rPr>
          <w:rFonts w:ascii="Arial" w:hAnsi="Arial" w:cs="Arial"/>
        </w:rPr>
      </w:pPr>
      <w:r w:rsidRPr="00387CF5">
        <w:rPr>
          <w:rFonts w:ascii="Arial" w:hAnsi="Arial" w:cs="Arial"/>
        </w:rPr>
        <w:t xml:space="preserve">In accordance with the Academy Trust Handbook, the board of trustees must notify the ESFA, as soon as possible, of fraud, theft and/or irregularity exceeding £5,000 individually, or £5,000 cumulatively in any financial year.  Unusual or systematic fraud, regardless of value, must also be reported.  </w:t>
      </w:r>
    </w:p>
    <w:p w14:paraId="76151154" w14:textId="77777777" w:rsidR="009779EE" w:rsidRDefault="009779EE" w:rsidP="00DF7455">
      <w:pPr>
        <w:pStyle w:val="NoSpacing"/>
        <w:spacing w:before="80" w:after="40"/>
        <w:rPr>
          <w:rFonts w:ascii="Arial" w:hAnsi="Arial" w:cs="Arial"/>
        </w:rPr>
      </w:pPr>
    </w:p>
    <w:p w14:paraId="2146C4B2" w14:textId="34B1817C" w:rsidR="009779EE" w:rsidRDefault="009779EE" w:rsidP="00DF7455">
      <w:pPr>
        <w:pStyle w:val="NoSpacing"/>
        <w:spacing w:before="80" w:after="40"/>
        <w:rPr>
          <w:rFonts w:ascii="Arial" w:hAnsi="Arial" w:cs="Arial"/>
        </w:rPr>
      </w:pPr>
      <w:r>
        <w:rPr>
          <w:rFonts w:ascii="Arial" w:hAnsi="Arial" w:cs="Arial"/>
        </w:rPr>
        <w:t xml:space="preserve">Any variation from </w:t>
      </w:r>
      <w:r w:rsidR="003C4440">
        <w:rPr>
          <w:rFonts w:ascii="Arial" w:hAnsi="Arial" w:cs="Arial"/>
        </w:rPr>
        <w:t xml:space="preserve">the approved fraud, anti-bribery and whistleblowing </w:t>
      </w:r>
      <w:r>
        <w:rPr>
          <w:rFonts w:ascii="Arial" w:hAnsi="Arial" w:cs="Arial"/>
        </w:rPr>
        <w:t xml:space="preserve">policy, together with reasons for the variation, shall be reported promptly to the Chairs of both the </w:t>
      </w:r>
      <w:r w:rsidR="00510BCF">
        <w:rPr>
          <w:rFonts w:ascii="Arial" w:hAnsi="Arial" w:cs="Arial"/>
        </w:rPr>
        <w:t>Trust Board</w:t>
      </w:r>
      <w:r>
        <w:rPr>
          <w:rFonts w:ascii="Arial" w:hAnsi="Arial" w:cs="Arial"/>
        </w:rPr>
        <w:t xml:space="preserve"> and </w:t>
      </w:r>
      <w:r w:rsidR="00A67DAC">
        <w:rPr>
          <w:rFonts w:ascii="Arial" w:hAnsi="Arial" w:cs="Arial"/>
        </w:rPr>
        <w:t xml:space="preserve">Finance &amp; </w:t>
      </w:r>
      <w:r>
        <w:rPr>
          <w:rFonts w:ascii="Arial" w:hAnsi="Arial" w:cs="Arial"/>
        </w:rPr>
        <w:t>Audit Committee.</w:t>
      </w:r>
    </w:p>
    <w:p w14:paraId="32F499D6" w14:textId="77777777" w:rsidR="009779EE" w:rsidRDefault="009779EE" w:rsidP="00DF7455">
      <w:pPr>
        <w:pStyle w:val="NoSpacing"/>
        <w:spacing w:before="80" w:after="40"/>
        <w:rPr>
          <w:rFonts w:ascii="Arial" w:hAnsi="Arial" w:cs="Arial"/>
        </w:rPr>
      </w:pPr>
    </w:p>
    <w:p w14:paraId="6CBE70EB" w14:textId="2CFFEF19" w:rsidR="009779EE" w:rsidRDefault="009779EE" w:rsidP="00DF7455">
      <w:pPr>
        <w:pStyle w:val="NoSpacing"/>
        <w:spacing w:before="80" w:after="40"/>
        <w:rPr>
          <w:rFonts w:ascii="Arial" w:hAnsi="Arial" w:cs="Arial"/>
        </w:rPr>
      </w:pPr>
      <w:r>
        <w:rPr>
          <w:rFonts w:ascii="Arial" w:hAnsi="Arial" w:cs="Arial"/>
        </w:rPr>
        <w:t>On completion of a special investigation, a written report</w:t>
      </w:r>
      <w:r w:rsidR="00475817">
        <w:rPr>
          <w:rFonts w:ascii="Arial" w:hAnsi="Arial" w:cs="Arial"/>
        </w:rPr>
        <w:t>, normally prepared by internal audit,</w:t>
      </w:r>
      <w:r>
        <w:rPr>
          <w:rFonts w:ascii="Arial" w:hAnsi="Arial" w:cs="Arial"/>
        </w:rPr>
        <w:t xml:space="preserve"> shall be submitted to the</w:t>
      </w:r>
      <w:r w:rsidR="00052AC2">
        <w:rPr>
          <w:rFonts w:ascii="Arial" w:hAnsi="Arial" w:cs="Arial"/>
        </w:rPr>
        <w:t xml:space="preserve"> </w:t>
      </w:r>
      <w:r w:rsidR="00052AC2" w:rsidRPr="00387CF5">
        <w:rPr>
          <w:rFonts w:ascii="Arial" w:hAnsi="Arial" w:cs="Arial"/>
        </w:rPr>
        <w:t>Finance and</w:t>
      </w:r>
      <w:r w:rsidRPr="00387CF5">
        <w:rPr>
          <w:rFonts w:ascii="Arial" w:hAnsi="Arial" w:cs="Arial"/>
        </w:rPr>
        <w:t xml:space="preserve"> </w:t>
      </w:r>
      <w:r w:rsidR="00052AC2">
        <w:rPr>
          <w:rFonts w:ascii="Arial" w:hAnsi="Arial" w:cs="Arial"/>
        </w:rPr>
        <w:t>A</w:t>
      </w:r>
      <w:r>
        <w:rPr>
          <w:rFonts w:ascii="Arial" w:hAnsi="Arial" w:cs="Arial"/>
        </w:rPr>
        <w:t>udit committee containing:</w:t>
      </w:r>
    </w:p>
    <w:p w14:paraId="60FEE0D4" w14:textId="77777777" w:rsidR="00D97607" w:rsidRDefault="00D97607" w:rsidP="00D97607">
      <w:pPr>
        <w:pStyle w:val="NoSpacing"/>
        <w:numPr>
          <w:ilvl w:val="0"/>
          <w:numId w:val="10"/>
        </w:numPr>
        <w:spacing w:before="80" w:after="40"/>
        <w:rPr>
          <w:rFonts w:ascii="Arial" w:hAnsi="Arial" w:cs="Arial"/>
        </w:rPr>
      </w:pPr>
      <w:r>
        <w:rPr>
          <w:rFonts w:ascii="Arial" w:hAnsi="Arial" w:cs="Arial"/>
        </w:rPr>
        <w:t>A description of the incident, including the value of any loss, the people involved, and the means of perpetrating the fraud.</w:t>
      </w:r>
    </w:p>
    <w:p w14:paraId="2D040FCA" w14:textId="77777777" w:rsidR="00D97607" w:rsidRDefault="00D97607" w:rsidP="00D97607">
      <w:pPr>
        <w:pStyle w:val="NoSpacing"/>
        <w:numPr>
          <w:ilvl w:val="0"/>
          <w:numId w:val="10"/>
        </w:numPr>
        <w:spacing w:before="80" w:after="40"/>
        <w:rPr>
          <w:rFonts w:ascii="Arial" w:hAnsi="Arial" w:cs="Arial"/>
        </w:rPr>
      </w:pPr>
      <w:r>
        <w:rPr>
          <w:rFonts w:ascii="Arial" w:hAnsi="Arial" w:cs="Arial"/>
        </w:rPr>
        <w:t>The measures taken to prevent a recurrence.</w:t>
      </w:r>
    </w:p>
    <w:p w14:paraId="0FDE8C02" w14:textId="77777777" w:rsidR="00D97607" w:rsidRDefault="00D97607" w:rsidP="00D97607">
      <w:pPr>
        <w:pStyle w:val="NoSpacing"/>
        <w:numPr>
          <w:ilvl w:val="0"/>
          <w:numId w:val="10"/>
        </w:numPr>
        <w:spacing w:before="80" w:after="40"/>
        <w:rPr>
          <w:rFonts w:ascii="Arial" w:hAnsi="Arial" w:cs="Arial"/>
        </w:rPr>
      </w:pPr>
      <w:r>
        <w:rPr>
          <w:rFonts w:ascii="Arial" w:hAnsi="Arial" w:cs="Arial"/>
        </w:rPr>
        <w:t>Any action needed to strengthen future responses to fraud, with a follow-up report on whether or not the actions have been taken.</w:t>
      </w:r>
    </w:p>
    <w:p w14:paraId="328469A0" w14:textId="77777777" w:rsidR="00F43A90" w:rsidRDefault="00F43A90" w:rsidP="00D97607">
      <w:pPr>
        <w:pStyle w:val="NoSpacing"/>
        <w:spacing w:before="80" w:after="40"/>
        <w:rPr>
          <w:rFonts w:ascii="Arial" w:hAnsi="Arial" w:cs="Arial"/>
        </w:rPr>
      </w:pPr>
    </w:p>
    <w:p w14:paraId="123C1BB5" w14:textId="77777777" w:rsidR="00D97607" w:rsidRPr="00E106CF" w:rsidRDefault="00D97607" w:rsidP="00D97607">
      <w:pPr>
        <w:pStyle w:val="NoSpacing"/>
        <w:spacing w:before="80" w:after="40"/>
        <w:rPr>
          <w:rFonts w:ascii="Arial" w:hAnsi="Arial" w:cs="Arial"/>
          <w:b/>
          <w:sz w:val="24"/>
          <w:szCs w:val="24"/>
        </w:rPr>
      </w:pPr>
      <w:r w:rsidRPr="00E106CF">
        <w:rPr>
          <w:rFonts w:ascii="Arial" w:hAnsi="Arial" w:cs="Arial"/>
          <w:b/>
          <w:sz w:val="24"/>
          <w:szCs w:val="24"/>
        </w:rPr>
        <w:t>Reporting Lines</w:t>
      </w:r>
    </w:p>
    <w:p w14:paraId="26FF9DE3" w14:textId="7A23D5B8" w:rsidR="00D97607" w:rsidRDefault="00D97607" w:rsidP="00D97607">
      <w:pPr>
        <w:pStyle w:val="NoSpacing"/>
        <w:spacing w:before="80" w:after="40"/>
        <w:rPr>
          <w:rFonts w:ascii="Arial" w:hAnsi="Arial" w:cs="Arial"/>
        </w:rPr>
      </w:pPr>
      <w:r>
        <w:rPr>
          <w:rFonts w:ascii="Arial" w:hAnsi="Arial" w:cs="Arial"/>
        </w:rPr>
        <w:t xml:space="preserve">The project group shall provide a confidential report to the Chair of the </w:t>
      </w:r>
      <w:r w:rsidR="00510BCF">
        <w:rPr>
          <w:rFonts w:ascii="Arial" w:hAnsi="Arial" w:cs="Arial"/>
        </w:rPr>
        <w:t>Trust Board</w:t>
      </w:r>
      <w:r>
        <w:rPr>
          <w:rFonts w:ascii="Arial" w:hAnsi="Arial" w:cs="Arial"/>
        </w:rPr>
        <w:t xml:space="preserve"> and the Chair of the</w:t>
      </w:r>
      <w:r w:rsidR="00A67DAC">
        <w:rPr>
          <w:rFonts w:ascii="Arial" w:hAnsi="Arial" w:cs="Arial"/>
        </w:rPr>
        <w:t xml:space="preserve"> Finance &amp;</w:t>
      </w:r>
      <w:r>
        <w:rPr>
          <w:rFonts w:ascii="Arial" w:hAnsi="Arial" w:cs="Arial"/>
        </w:rPr>
        <w:t xml:space="preserve"> Audit Committee, the </w:t>
      </w:r>
      <w:r w:rsidR="00D72E23">
        <w:rPr>
          <w:rFonts w:ascii="Arial" w:hAnsi="Arial" w:cs="Arial"/>
        </w:rPr>
        <w:t>CEO</w:t>
      </w:r>
      <w:r>
        <w:rPr>
          <w:rFonts w:ascii="Arial" w:hAnsi="Arial" w:cs="Arial"/>
        </w:rPr>
        <w:t xml:space="preserve"> and the external audit partner at least monthly, unless a request is made for less frequency.  The scope of the report shall include:</w:t>
      </w:r>
    </w:p>
    <w:p w14:paraId="3758CA9B" w14:textId="77777777" w:rsidR="00D97607" w:rsidRDefault="00D97607" w:rsidP="00D97607">
      <w:pPr>
        <w:pStyle w:val="NoSpacing"/>
        <w:numPr>
          <w:ilvl w:val="0"/>
          <w:numId w:val="11"/>
        </w:numPr>
        <w:spacing w:before="80" w:after="40"/>
        <w:rPr>
          <w:rFonts w:ascii="Arial" w:hAnsi="Arial" w:cs="Arial"/>
        </w:rPr>
      </w:pPr>
      <w:r>
        <w:rPr>
          <w:rFonts w:ascii="Arial" w:hAnsi="Arial" w:cs="Arial"/>
        </w:rPr>
        <w:t>Quantification of losses.</w:t>
      </w:r>
    </w:p>
    <w:p w14:paraId="64617E8A" w14:textId="77777777" w:rsidR="00D97607" w:rsidRDefault="00D97607" w:rsidP="00D97607">
      <w:pPr>
        <w:pStyle w:val="NoSpacing"/>
        <w:numPr>
          <w:ilvl w:val="0"/>
          <w:numId w:val="11"/>
        </w:numPr>
        <w:spacing w:before="80" w:after="40"/>
        <w:rPr>
          <w:rFonts w:ascii="Arial" w:hAnsi="Arial" w:cs="Arial"/>
        </w:rPr>
      </w:pPr>
      <w:r>
        <w:rPr>
          <w:rFonts w:ascii="Arial" w:hAnsi="Arial" w:cs="Arial"/>
        </w:rPr>
        <w:t>Progress with recovery action.</w:t>
      </w:r>
    </w:p>
    <w:p w14:paraId="0B4052FF" w14:textId="77777777" w:rsidR="00D97607" w:rsidRDefault="00D97607" w:rsidP="00D97607">
      <w:pPr>
        <w:pStyle w:val="NoSpacing"/>
        <w:numPr>
          <w:ilvl w:val="0"/>
          <w:numId w:val="11"/>
        </w:numPr>
        <w:spacing w:before="80" w:after="40"/>
        <w:rPr>
          <w:rFonts w:ascii="Arial" w:hAnsi="Arial" w:cs="Arial"/>
        </w:rPr>
      </w:pPr>
      <w:r>
        <w:rPr>
          <w:rFonts w:ascii="Arial" w:hAnsi="Arial" w:cs="Arial"/>
        </w:rPr>
        <w:t>Progress with criminal action.</w:t>
      </w:r>
    </w:p>
    <w:p w14:paraId="3DBCB277" w14:textId="77777777" w:rsidR="00D97607" w:rsidRDefault="00D97607" w:rsidP="00D97607">
      <w:pPr>
        <w:pStyle w:val="NoSpacing"/>
        <w:numPr>
          <w:ilvl w:val="0"/>
          <w:numId w:val="11"/>
        </w:numPr>
        <w:spacing w:before="80" w:after="40"/>
        <w:rPr>
          <w:rFonts w:ascii="Arial" w:hAnsi="Arial" w:cs="Arial"/>
        </w:rPr>
      </w:pPr>
      <w:r>
        <w:rPr>
          <w:rFonts w:ascii="Arial" w:hAnsi="Arial" w:cs="Arial"/>
        </w:rPr>
        <w:t>Estimate of resources to conclude the investigation.</w:t>
      </w:r>
    </w:p>
    <w:p w14:paraId="0B17510E" w14:textId="77777777" w:rsidR="00D97607" w:rsidRDefault="00D97607" w:rsidP="00D97607">
      <w:pPr>
        <w:pStyle w:val="NoSpacing"/>
        <w:numPr>
          <w:ilvl w:val="0"/>
          <w:numId w:val="11"/>
        </w:numPr>
        <w:spacing w:before="80" w:after="40"/>
        <w:rPr>
          <w:rFonts w:ascii="Arial" w:hAnsi="Arial" w:cs="Arial"/>
        </w:rPr>
      </w:pPr>
      <w:r>
        <w:rPr>
          <w:rFonts w:ascii="Arial" w:hAnsi="Arial" w:cs="Arial"/>
        </w:rPr>
        <w:lastRenderedPageBreak/>
        <w:t>Actions taken to prevent and detect similar incidents.</w:t>
      </w:r>
    </w:p>
    <w:p w14:paraId="188D470D" w14:textId="77777777" w:rsidR="00D97607" w:rsidRDefault="00D97607" w:rsidP="00D97607">
      <w:pPr>
        <w:pStyle w:val="NoSpacing"/>
        <w:spacing w:before="80" w:after="40"/>
        <w:rPr>
          <w:rFonts w:ascii="Arial" w:hAnsi="Arial" w:cs="Arial"/>
        </w:rPr>
      </w:pPr>
    </w:p>
    <w:p w14:paraId="2C288342" w14:textId="7FEDD13F" w:rsidR="00D97607" w:rsidRPr="00E106CF" w:rsidRDefault="00ED2725" w:rsidP="00052AC2">
      <w:pPr>
        <w:spacing w:after="200" w:line="276" w:lineRule="auto"/>
        <w:rPr>
          <w:rFonts w:ascii="Arial" w:hAnsi="Arial" w:cs="Arial"/>
          <w:b/>
          <w:sz w:val="24"/>
          <w:szCs w:val="24"/>
        </w:rPr>
      </w:pPr>
      <w:r w:rsidRPr="00E106CF">
        <w:rPr>
          <w:rFonts w:ascii="Arial" w:hAnsi="Arial" w:cs="Arial"/>
          <w:b/>
          <w:sz w:val="24"/>
          <w:szCs w:val="24"/>
        </w:rPr>
        <w:t>Responsibility for Investigation</w:t>
      </w:r>
    </w:p>
    <w:p w14:paraId="29403FFD" w14:textId="77777777" w:rsidR="00ED2725" w:rsidRDefault="00ED2725" w:rsidP="00D97607">
      <w:pPr>
        <w:pStyle w:val="NoSpacing"/>
        <w:spacing w:before="80" w:after="40"/>
        <w:rPr>
          <w:rFonts w:ascii="Arial" w:hAnsi="Arial" w:cs="Arial"/>
        </w:rPr>
      </w:pPr>
      <w:r>
        <w:rPr>
          <w:rFonts w:ascii="Arial" w:hAnsi="Arial" w:cs="Arial"/>
        </w:rPr>
        <w:t>All special investigations shall normally be led by internal audit.  Special investigations shall not be undertaken by</w:t>
      </w:r>
      <w:r w:rsidR="00475817">
        <w:rPr>
          <w:rFonts w:ascii="Arial" w:hAnsi="Arial" w:cs="Arial"/>
        </w:rPr>
        <w:t xml:space="preserve"> senior management, although they</w:t>
      </w:r>
      <w:r>
        <w:rPr>
          <w:rFonts w:ascii="Arial" w:hAnsi="Arial" w:cs="Arial"/>
        </w:rPr>
        <w:t xml:space="preserve"> should co-operate with requests for assistance from internal audit.</w:t>
      </w:r>
    </w:p>
    <w:p w14:paraId="546D745E" w14:textId="5B8B7C38" w:rsidR="00ED2725" w:rsidRDefault="00ED2725" w:rsidP="00D97607">
      <w:pPr>
        <w:pStyle w:val="NoSpacing"/>
        <w:spacing w:before="80" w:after="40"/>
        <w:rPr>
          <w:rFonts w:ascii="Arial" w:hAnsi="Arial" w:cs="Arial"/>
        </w:rPr>
      </w:pPr>
      <w:r>
        <w:rPr>
          <w:rFonts w:ascii="Arial" w:hAnsi="Arial" w:cs="Arial"/>
        </w:rPr>
        <w:t xml:space="preserve">Some special investigation may require the use of technical expertise which </w:t>
      </w:r>
      <w:r w:rsidR="00E40BED">
        <w:rPr>
          <w:rFonts w:ascii="Arial" w:hAnsi="Arial" w:cs="Arial"/>
        </w:rPr>
        <w:t>I</w:t>
      </w:r>
      <w:r>
        <w:rPr>
          <w:rFonts w:ascii="Arial" w:hAnsi="Arial" w:cs="Arial"/>
        </w:rPr>
        <w:t xml:space="preserve">nternal </w:t>
      </w:r>
      <w:r w:rsidR="00E40BED">
        <w:rPr>
          <w:rFonts w:ascii="Arial" w:hAnsi="Arial" w:cs="Arial"/>
        </w:rPr>
        <w:t>A</w:t>
      </w:r>
      <w:r>
        <w:rPr>
          <w:rFonts w:ascii="Arial" w:hAnsi="Arial" w:cs="Arial"/>
        </w:rPr>
        <w:t xml:space="preserve">udit does not possess.  In these circumstances, the </w:t>
      </w:r>
      <w:r w:rsidR="000C6EBB">
        <w:rPr>
          <w:rFonts w:ascii="Arial" w:hAnsi="Arial" w:cs="Arial"/>
        </w:rPr>
        <w:t>Project G</w:t>
      </w:r>
      <w:r>
        <w:rPr>
          <w:rFonts w:ascii="Arial" w:hAnsi="Arial" w:cs="Arial"/>
        </w:rPr>
        <w:t>roup may approve the appointment of external specialists to lead or contribute to the special investigation.</w:t>
      </w:r>
    </w:p>
    <w:p w14:paraId="11295C65" w14:textId="7ACA3F51" w:rsidR="007011A4" w:rsidRDefault="007011A4" w:rsidP="00D97607">
      <w:pPr>
        <w:pStyle w:val="NoSpacing"/>
        <w:spacing w:before="80" w:after="40"/>
        <w:rPr>
          <w:rFonts w:ascii="Arial" w:hAnsi="Arial" w:cs="Arial"/>
        </w:rPr>
      </w:pPr>
    </w:p>
    <w:p w14:paraId="78BAA63D" w14:textId="77777777" w:rsidR="007011A4" w:rsidRPr="00CC0F20" w:rsidRDefault="007011A4" w:rsidP="00CC0F20">
      <w:pPr>
        <w:pStyle w:val="NoSpacing"/>
        <w:spacing w:before="80" w:after="40"/>
        <w:rPr>
          <w:rFonts w:ascii="Arial" w:hAnsi="Arial" w:cs="Arial"/>
          <w:b/>
        </w:rPr>
      </w:pPr>
      <w:r w:rsidRPr="00E106CF">
        <w:rPr>
          <w:rFonts w:ascii="Arial" w:hAnsi="Arial" w:cs="Arial"/>
          <w:b/>
          <w:sz w:val="24"/>
          <w:szCs w:val="24"/>
        </w:rPr>
        <w:t>This policy should be read in conjunction with</w:t>
      </w:r>
      <w:r w:rsidRPr="00CC0F20">
        <w:rPr>
          <w:rFonts w:ascii="Arial" w:hAnsi="Arial" w:cs="Arial"/>
          <w:b/>
        </w:rPr>
        <w:t>:</w:t>
      </w:r>
    </w:p>
    <w:p w14:paraId="2B88658D" w14:textId="77777777" w:rsidR="007011A4" w:rsidRPr="007B343B" w:rsidRDefault="007011A4" w:rsidP="007011A4">
      <w:pPr>
        <w:rPr>
          <w:rFonts w:ascii="Arial" w:eastAsia="Calibri" w:hAnsi="Arial" w:cs="Arial"/>
        </w:rPr>
      </w:pPr>
      <w:r w:rsidRPr="007B343B">
        <w:rPr>
          <w:rFonts w:ascii="Arial" w:eastAsia="Calibri" w:hAnsi="Arial" w:cs="Arial"/>
        </w:rPr>
        <w:t>Staff Behaviour Policy/Code of Conduct</w:t>
      </w:r>
    </w:p>
    <w:p w14:paraId="2AACA193" w14:textId="77777777" w:rsidR="007011A4" w:rsidRPr="007B343B" w:rsidRDefault="007011A4" w:rsidP="007011A4">
      <w:pPr>
        <w:rPr>
          <w:rFonts w:ascii="Arial" w:eastAsia="Calibri" w:hAnsi="Arial" w:cs="Arial"/>
        </w:rPr>
      </w:pPr>
    </w:p>
    <w:p w14:paraId="3BBF4597" w14:textId="77777777" w:rsidR="007011A4" w:rsidRPr="009F08A4" w:rsidRDefault="007011A4" w:rsidP="007011A4">
      <w:pPr>
        <w:rPr>
          <w:rFonts w:ascii="Arial" w:eastAsia="Calibri" w:hAnsi="Arial" w:cs="Arial"/>
          <w:sz w:val="24"/>
          <w:szCs w:val="24"/>
        </w:rPr>
      </w:pPr>
    </w:p>
    <w:p w14:paraId="33DD8CBF" w14:textId="77777777" w:rsidR="007011A4" w:rsidRPr="00E106CF" w:rsidRDefault="007011A4" w:rsidP="00CC0F20">
      <w:pPr>
        <w:pStyle w:val="NoSpacing"/>
        <w:spacing w:before="80" w:after="40"/>
        <w:rPr>
          <w:rFonts w:ascii="Arial" w:hAnsi="Arial" w:cs="Arial"/>
          <w:b/>
          <w:sz w:val="24"/>
          <w:szCs w:val="24"/>
        </w:rPr>
      </w:pPr>
      <w:r w:rsidRPr="00E106CF">
        <w:rPr>
          <w:rFonts w:ascii="Arial" w:hAnsi="Arial" w:cs="Arial"/>
          <w:b/>
          <w:sz w:val="24"/>
          <w:szCs w:val="24"/>
        </w:rPr>
        <w:t>This policy template has been developed and supported by the following:</w:t>
      </w:r>
    </w:p>
    <w:p w14:paraId="556D3B86" w14:textId="77777777" w:rsidR="007011A4" w:rsidRPr="007B343B" w:rsidRDefault="007011A4" w:rsidP="007011A4">
      <w:pPr>
        <w:rPr>
          <w:rFonts w:ascii="Arial" w:eastAsia="Calibri" w:hAnsi="Arial" w:cs="Arial"/>
        </w:rPr>
      </w:pPr>
    </w:p>
    <w:p w14:paraId="5A91701A" w14:textId="77777777" w:rsidR="007011A4" w:rsidRPr="007B343B" w:rsidRDefault="007011A4" w:rsidP="007011A4">
      <w:pPr>
        <w:rPr>
          <w:rFonts w:ascii="Arial" w:eastAsia="Calibri" w:hAnsi="Arial" w:cs="Arial"/>
          <w:color w:val="000000" w:themeColor="text1"/>
        </w:rPr>
      </w:pPr>
      <w:r w:rsidRPr="007B343B">
        <w:rPr>
          <w:rFonts w:ascii="Arial" w:eastAsia="Calibri" w:hAnsi="Arial" w:cs="Arial"/>
          <w:color w:val="000000" w:themeColor="text1"/>
        </w:rPr>
        <w:t>DFE: Keeping Children Safe in Education September 2021</w:t>
      </w:r>
    </w:p>
    <w:p w14:paraId="188668EB" w14:textId="77777777" w:rsidR="007011A4" w:rsidRPr="007B343B" w:rsidRDefault="004D60BA" w:rsidP="007011A4">
      <w:pPr>
        <w:rPr>
          <w:rFonts w:ascii="Arial" w:eastAsia="Calibri" w:hAnsi="Arial" w:cs="Arial"/>
          <w:color w:val="000000"/>
        </w:rPr>
      </w:pPr>
      <w:hyperlink r:id="rId12" w:history="1">
        <w:r w:rsidR="007011A4" w:rsidRPr="007B343B">
          <w:rPr>
            <w:rFonts w:ascii="Arial" w:eastAsia="Calibri" w:hAnsi="Arial" w:cs="Arial"/>
            <w:color w:val="0000FF"/>
            <w:u w:val="single"/>
          </w:rPr>
          <w:t>https://www.gov.uk/government/publications/keeping-children-safe-in-education--2</w:t>
        </w:r>
      </w:hyperlink>
    </w:p>
    <w:p w14:paraId="3BEC0235" w14:textId="77777777" w:rsidR="007011A4" w:rsidRDefault="007011A4" w:rsidP="00D97607">
      <w:pPr>
        <w:pStyle w:val="NoSpacing"/>
        <w:spacing w:before="80" w:after="40"/>
        <w:rPr>
          <w:rFonts w:ascii="Arial" w:hAnsi="Arial" w:cs="Arial"/>
        </w:rPr>
      </w:pPr>
    </w:p>
    <w:tbl>
      <w:tblPr>
        <w:tblpPr w:leftFromText="180" w:rightFromText="180" w:vertAnchor="text" w:tblpY="2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7"/>
        <w:gridCol w:w="6421"/>
      </w:tblGrid>
      <w:tr w:rsidR="00B16AB8" w:rsidRPr="003546C3" w14:paraId="74EDA9DD" w14:textId="77777777" w:rsidTr="00B16AB8">
        <w:tc>
          <w:tcPr>
            <w:tcW w:w="3927" w:type="dxa"/>
          </w:tcPr>
          <w:p w14:paraId="3BE56BC3" w14:textId="77777777" w:rsidR="00B16AB8" w:rsidRPr="00A67DAC" w:rsidRDefault="00B16AB8" w:rsidP="00B16AB8">
            <w:pPr>
              <w:rPr>
                <w:rFonts w:ascii="Arial" w:eastAsia="Calibri" w:hAnsi="Arial" w:cs="Arial"/>
              </w:rPr>
            </w:pPr>
            <w:r w:rsidRPr="00A67DAC">
              <w:rPr>
                <w:rFonts w:ascii="Arial" w:eastAsia="Calibri" w:hAnsi="Arial" w:cs="Arial"/>
              </w:rPr>
              <w:t>Date of Last Approval/Revision</w:t>
            </w:r>
          </w:p>
        </w:tc>
        <w:tc>
          <w:tcPr>
            <w:tcW w:w="6421" w:type="dxa"/>
          </w:tcPr>
          <w:p w14:paraId="6B63F652" w14:textId="584BFDD5" w:rsidR="00B16AB8" w:rsidRPr="00A67DAC" w:rsidRDefault="003476C4" w:rsidP="00B16AB8">
            <w:pPr>
              <w:rPr>
                <w:rFonts w:ascii="Arial" w:eastAsia="Calibri" w:hAnsi="Arial" w:cs="Arial"/>
              </w:rPr>
            </w:pPr>
            <w:r>
              <w:rPr>
                <w:rFonts w:ascii="Arial" w:eastAsia="Calibri" w:hAnsi="Arial" w:cs="Arial"/>
              </w:rPr>
              <w:t>September</w:t>
            </w:r>
            <w:r w:rsidR="00B16AB8" w:rsidRPr="00A67DAC">
              <w:rPr>
                <w:rFonts w:ascii="Arial" w:eastAsia="Calibri" w:hAnsi="Arial" w:cs="Arial"/>
              </w:rPr>
              <w:t xml:space="preserve"> 20</w:t>
            </w:r>
            <w:r w:rsidR="00B16AB8">
              <w:rPr>
                <w:rFonts w:ascii="Arial" w:eastAsia="Calibri" w:hAnsi="Arial" w:cs="Arial"/>
              </w:rPr>
              <w:t>22</w:t>
            </w:r>
          </w:p>
        </w:tc>
      </w:tr>
      <w:tr w:rsidR="00B16AB8" w:rsidRPr="003546C3" w14:paraId="7AE0A87F" w14:textId="77777777" w:rsidTr="00B16AB8">
        <w:tc>
          <w:tcPr>
            <w:tcW w:w="3927" w:type="dxa"/>
          </w:tcPr>
          <w:p w14:paraId="5C9A69B6" w14:textId="77777777" w:rsidR="00B16AB8" w:rsidRPr="00A67DAC" w:rsidRDefault="00B16AB8" w:rsidP="00B16AB8">
            <w:pPr>
              <w:rPr>
                <w:rFonts w:ascii="Arial" w:eastAsia="Calibri" w:hAnsi="Arial" w:cs="Arial"/>
              </w:rPr>
            </w:pPr>
            <w:r w:rsidRPr="00A67DAC">
              <w:rPr>
                <w:rFonts w:ascii="Arial" w:eastAsia="Calibri" w:hAnsi="Arial" w:cs="Arial"/>
              </w:rPr>
              <w:t>Review Interval (Years)</w:t>
            </w:r>
          </w:p>
        </w:tc>
        <w:tc>
          <w:tcPr>
            <w:tcW w:w="6421" w:type="dxa"/>
          </w:tcPr>
          <w:p w14:paraId="2AD650A6" w14:textId="77777777" w:rsidR="00B16AB8" w:rsidRPr="00A67DAC" w:rsidRDefault="00B16AB8" w:rsidP="00B16AB8">
            <w:pPr>
              <w:rPr>
                <w:rFonts w:ascii="Arial" w:eastAsia="Calibri" w:hAnsi="Arial" w:cs="Arial"/>
              </w:rPr>
            </w:pPr>
            <w:r w:rsidRPr="00A67DAC">
              <w:rPr>
                <w:rFonts w:ascii="Arial" w:eastAsia="Calibri" w:hAnsi="Arial" w:cs="Arial"/>
              </w:rPr>
              <w:t>Three</w:t>
            </w:r>
          </w:p>
        </w:tc>
      </w:tr>
      <w:tr w:rsidR="00B16AB8" w:rsidRPr="003546C3" w14:paraId="6A274B26" w14:textId="77777777" w:rsidTr="00B16AB8">
        <w:tc>
          <w:tcPr>
            <w:tcW w:w="3927" w:type="dxa"/>
          </w:tcPr>
          <w:p w14:paraId="17AD192F" w14:textId="77777777" w:rsidR="00B16AB8" w:rsidRPr="00A67DAC" w:rsidRDefault="00B16AB8" w:rsidP="00B16AB8">
            <w:pPr>
              <w:rPr>
                <w:rFonts w:ascii="Arial" w:eastAsia="Calibri" w:hAnsi="Arial" w:cs="Arial"/>
              </w:rPr>
            </w:pPr>
            <w:r w:rsidRPr="00A67DAC">
              <w:rPr>
                <w:rFonts w:ascii="Arial" w:eastAsia="Calibri" w:hAnsi="Arial" w:cs="Arial"/>
              </w:rPr>
              <w:t>Approval/Review Body</w:t>
            </w:r>
          </w:p>
        </w:tc>
        <w:tc>
          <w:tcPr>
            <w:tcW w:w="6421" w:type="dxa"/>
          </w:tcPr>
          <w:p w14:paraId="66ABDC17" w14:textId="24853F07" w:rsidR="00B16AB8" w:rsidRPr="00A67DAC" w:rsidRDefault="00B16AB8" w:rsidP="00B16AB8">
            <w:pPr>
              <w:rPr>
                <w:rFonts w:ascii="Arial" w:eastAsia="Calibri" w:hAnsi="Arial" w:cs="Arial"/>
              </w:rPr>
            </w:pPr>
            <w:r w:rsidRPr="00A67DAC">
              <w:rPr>
                <w:rFonts w:ascii="Arial" w:eastAsia="Calibri" w:hAnsi="Arial" w:cs="Arial"/>
              </w:rPr>
              <w:t xml:space="preserve">Review by </w:t>
            </w:r>
            <w:r>
              <w:rPr>
                <w:rFonts w:ascii="Arial" w:eastAsia="Calibri" w:hAnsi="Arial" w:cs="Arial"/>
              </w:rPr>
              <w:t>EET</w:t>
            </w:r>
            <w:r w:rsidRPr="00A67DAC">
              <w:rPr>
                <w:rFonts w:ascii="Arial" w:eastAsia="Calibri" w:hAnsi="Arial" w:cs="Arial"/>
              </w:rPr>
              <w:t xml:space="preserve"> with approval by the </w:t>
            </w:r>
            <w:r>
              <w:rPr>
                <w:rFonts w:ascii="Arial" w:eastAsia="Calibri" w:hAnsi="Arial" w:cs="Arial"/>
              </w:rPr>
              <w:t>Trust Board</w:t>
            </w:r>
          </w:p>
        </w:tc>
      </w:tr>
      <w:tr w:rsidR="00B16AB8" w:rsidRPr="003546C3" w14:paraId="7879A7E0" w14:textId="77777777" w:rsidTr="00B16AB8">
        <w:tc>
          <w:tcPr>
            <w:tcW w:w="3927" w:type="dxa"/>
          </w:tcPr>
          <w:p w14:paraId="007AE71F" w14:textId="77777777" w:rsidR="00B16AB8" w:rsidRPr="00A67DAC" w:rsidRDefault="00B16AB8" w:rsidP="00B16AB8">
            <w:pPr>
              <w:rPr>
                <w:rFonts w:ascii="Arial" w:eastAsia="Calibri" w:hAnsi="Arial" w:cs="Arial"/>
              </w:rPr>
            </w:pPr>
            <w:r w:rsidRPr="00A67DAC">
              <w:rPr>
                <w:rFonts w:ascii="Arial" w:eastAsia="Calibri" w:hAnsi="Arial" w:cs="Arial"/>
              </w:rPr>
              <w:t>Date of Next Review</w:t>
            </w:r>
          </w:p>
        </w:tc>
        <w:tc>
          <w:tcPr>
            <w:tcW w:w="6421" w:type="dxa"/>
          </w:tcPr>
          <w:p w14:paraId="06013C79" w14:textId="7CE788EA" w:rsidR="00B16AB8" w:rsidRPr="00A67DAC" w:rsidRDefault="003476C4" w:rsidP="00B16AB8">
            <w:pPr>
              <w:rPr>
                <w:rFonts w:ascii="Arial" w:eastAsia="Calibri" w:hAnsi="Arial" w:cs="Arial"/>
              </w:rPr>
            </w:pPr>
            <w:r>
              <w:rPr>
                <w:rFonts w:ascii="Arial" w:eastAsia="Calibri" w:hAnsi="Arial" w:cs="Arial"/>
              </w:rPr>
              <w:t>September</w:t>
            </w:r>
            <w:r w:rsidR="00B16AB8" w:rsidRPr="00A67DAC">
              <w:rPr>
                <w:rFonts w:ascii="Arial" w:eastAsia="Calibri" w:hAnsi="Arial" w:cs="Arial"/>
              </w:rPr>
              <w:t xml:space="preserve"> 202</w:t>
            </w:r>
            <w:r w:rsidR="00B16AB8">
              <w:rPr>
                <w:rFonts w:ascii="Arial" w:eastAsia="Calibri" w:hAnsi="Arial" w:cs="Arial"/>
              </w:rPr>
              <w:t>5</w:t>
            </w:r>
          </w:p>
        </w:tc>
      </w:tr>
      <w:tr w:rsidR="00B16AB8" w:rsidRPr="003546C3" w14:paraId="2D2109D7" w14:textId="77777777" w:rsidTr="00B16AB8">
        <w:tc>
          <w:tcPr>
            <w:tcW w:w="3927" w:type="dxa"/>
          </w:tcPr>
          <w:p w14:paraId="6E2A315E" w14:textId="77777777" w:rsidR="00B16AB8" w:rsidRPr="00A67DAC" w:rsidRDefault="00B16AB8" w:rsidP="00B16AB8">
            <w:pPr>
              <w:rPr>
                <w:rFonts w:ascii="Arial" w:eastAsia="Calibri" w:hAnsi="Arial" w:cs="Arial"/>
              </w:rPr>
            </w:pPr>
            <w:r w:rsidRPr="00A67DAC">
              <w:rPr>
                <w:rFonts w:ascii="Arial" w:eastAsia="Calibri" w:hAnsi="Arial" w:cs="Arial"/>
              </w:rPr>
              <w:t>Public File Location</w:t>
            </w:r>
          </w:p>
        </w:tc>
        <w:tc>
          <w:tcPr>
            <w:tcW w:w="6421" w:type="dxa"/>
          </w:tcPr>
          <w:p w14:paraId="63B4E0CD" w14:textId="77777777" w:rsidR="00B16AB8" w:rsidRPr="00A67DAC" w:rsidRDefault="00B16AB8" w:rsidP="00B16AB8">
            <w:pPr>
              <w:rPr>
                <w:rFonts w:ascii="Arial" w:eastAsia="Calibri" w:hAnsi="Arial" w:cs="Arial"/>
              </w:rPr>
            </w:pPr>
            <w:proofErr w:type="spellStart"/>
            <w:r>
              <w:rPr>
                <w:rFonts w:ascii="Arial" w:eastAsia="Calibri" w:hAnsi="Arial" w:cs="Arial"/>
              </w:rPr>
              <w:t>Sharepoint</w:t>
            </w:r>
            <w:proofErr w:type="spellEnd"/>
            <w:r>
              <w:rPr>
                <w:rFonts w:ascii="Arial" w:eastAsia="Calibri" w:hAnsi="Arial" w:cs="Arial"/>
              </w:rPr>
              <w:t>/Trust website</w:t>
            </w:r>
          </w:p>
        </w:tc>
      </w:tr>
    </w:tbl>
    <w:p w14:paraId="06161351" w14:textId="77777777" w:rsidR="00ED2725" w:rsidRDefault="00ED2725" w:rsidP="00D97607">
      <w:pPr>
        <w:pStyle w:val="NoSpacing"/>
        <w:spacing w:before="80" w:after="40"/>
        <w:rPr>
          <w:rFonts w:ascii="Arial" w:hAnsi="Arial" w:cs="Arial"/>
        </w:rPr>
      </w:pPr>
    </w:p>
    <w:p w14:paraId="36618B34" w14:textId="3542AE9A" w:rsidR="00DF7455" w:rsidRPr="00DF7455" w:rsidRDefault="00B16AB8" w:rsidP="00DF7455">
      <w:pPr>
        <w:pStyle w:val="NoSpacing"/>
        <w:spacing w:before="80" w:after="40"/>
        <w:rPr>
          <w:rFonts w:ascii="Arial" w:hAnsi="Arial" w:cs="Arial"/>
          <w:sz w:val="24"/>
          <w:szCs w:val="24"/>
        </w:rPr>
      </w:pPr>
      <w:r>
        <w:rPr>
          <w:rFonts w:ascii="Arial" w:hAnsi="Arial" w:cs="Arial"/>
          <w:noProof/>
        </w:rPr>
        <w:drawing>
          <wp:inline distT="0" distB="0" distL="0" distR="0" wp14:anchorId="1FB5225E" wp14:editId="75EE35C6">
            <wp:extent cx="4705985"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985" cy="2181225"/>
                    </a:xfrm>
                    <a:prstGeom prst="rect">
                      <a:avLst/>
                    </a:prstGeom>
                    <a:noFill/>
                  </pic:spPr>
                </pic:pic>
              </a:graphicData>
            </a:graphic>
          </wp:inline>
        </w:drawing>
      </w:r>
    </w:p>
    <w:sectPr w:rsidR="00DF7455" w:rsidRPr="00DF7455" w:rsidSect="00DF745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977D" w14:textId="77777777" w:rsidR="0019273C" w:rsidRDefault="0019273C" w:rsidP="00B7072D">
      <w:r>
        <w:separator/>
      </w:r>
    </w:p>
  </w:endnote>
  <w:endnote w:type="continuationSeparator" w:id="0">
    <w:p w14:paraId="034CEF5F" w14:textId="77777777" w:rsidR="0019273C" w:rsidRDefault="0019273C" w:rsidP="00B7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651691"/>
      <w:docPartObj>
        <w:docPartGallery w:val="Page Numbers (Bottom of Page)"/>
        <w:docPartUnique/>
      </w:docPartObj>
    </w:sdtPr>
    <w:sdtEndPr>
      <w:rPr>
        <w:noProof/>
      </w:rPr>
    </w:sdtEndPr>
    <w:sdtContent>
      <w:p w14:paraId="2989877D" w14:textId="77777777" w:rsidR="00B7072D" w:rsidRDefault="00B7072D">
        <w:pPr>
          <w:pStyle w:val="Footer"/>
          <w:jc w:val="center"/>
        </w:pPr>
        <w:r>
          <w:fldChar w:fldCharType="begin"/>
        </w:r>
        <w:r>
          <w:instrText xml:space="preserve"> PAGE   \* MERGEFORMAT </w:instrText>
        </w:r>
        <w:r>
          <w:fldChar w:fldCharType="separate"/>
        </w:r>
        <w:r w:rsidR="004C07EE">
          <w:rPr>
            <w:noProof/>
          </w:rPr>
          <w:t>5</w:t>
        </w:r>
        <w:r>
          <w:rPr>
            <w:noProof/>
          </w:rPr>
          <w:fldChar w:fldCharType="end"/>
        </w:r>
      </w:p>
    </w:sdtContent>
  </w:sdt>
  <w:p w14:paraId="1C1F9B9B" w14:textId="77777777" w:rsidR="00B7072D" w:rsidRDefault="00B70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1E89" w14:textId="77777777" w:rsidR="0019273C" w:rsidRDefault="0019273C" w:rsidP="00B7072D">
      <w:r>
        <w:separator/>
      </w:r>
    </w:p>
  </w:footnote>
  <w:footnote w:type="continuationSeparator" w:id="0">
    <w:p w14:paraId="7EAEE17B" w14:textId="77777777" w:rsidR="0019273C" w:rsidRDefault="0019273C" w:rsidP="00B7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016A"/>
    <w:multiLevelType w:val="hybridMultilevel"/>
    <w:tmpl w:val="F44E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373C1"/>
    <w:multiLevelType w:val="hybridMultilevel"/>
    <w:tmpl w:val="2464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87C6C"/>
    <w:multiLevelType w:val="hybridMultilevel"/>
    <w:tmpl w:val="20ACA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3008F"/>
    <w:multiLevelType w:val="hybridMultilevel"/>
    <w:tmpl w:val="3F02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694819"/>
    <w:multiLevelType w:val="hybridMultilevel"/>
    <w:tmpl w:val="719C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A3409B"/>
    <w:multiLevelType w:val="hybridMultilevel"/>
    <w:tmpl w:val="8704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B6382"/>
    <w:multiLevelType w:val="hybridMultilevel"/>
    <w:tmpl w:val="9DB2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7E3FDF"/>
    <w:multiLevelType w:val="hybridMultilevel"/>
    <w:tmpl w:val="1B6A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B06FE"/>
    <w:multiLevelType w:val="hybridMultilevel"/>
    <w:tmpl w:val="BD16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C301E"/>
    <w:multiLevelType w:val="hybridMultilevel"/>
    <w:tmpl w:val="759E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E37433"/>
    <w:multiLevelType w:val="hybridMultilevel"/>
    <w:tmpl w:val="3388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733025">
    <w:abstractNumId w:val="10"/>
  </w:num>
  <w:num w:numId="2" w16cid:durableId="777261240">
    <w:abstractNumId w:val="9"/>
  </w:num>
  <w:num w:numId="3" w16cid:durableId="1799109235">
    <w:abstractNumId w:val="8"/>
  </w:num>
  <w:num w:numId="4" w16cid:durableId="789635">
    <w:abstractNumId w:val="0"/>
  </w:num>
  <w:num w:numId="5" w16cid:durableId="203710634">
    <w:abstractNumId w:val="5"/>
  </w:num>
  <w:num w:numId="6" w16cid:durableId="524945655">
    <w:abstractNumId w:val="2"/>
  </w:num>
  <w:num w:numId="7" w16cid:durableId="1012222552">
    <w:abstractNumId w:val="1"/>
  </w:num>
  <w:num w:numId="8" w16cid:durableId="902569553">
    <w:abstractNumId w:val="4"/>
  </w:num>
  <w:num w:numId="9" w16cid:durableId="787285093">
    <w:abstractNumId w:val="7"/>
  </w:num>
  <w:num w:numId="10" w16cid:durableId="791291704">
    <w:abstractNumId w:val="3"/>
  </w:num>
  <w:num w:numId="11" w16cid:durableId="495221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55"/>
    <w:rsid w:val="00000B41"/>
    <w:rsid w:val="00052AC2"/>
    <w:rsid w:val="00064AFB"/>
    <w:rsid w:val="00086BE0"/>
    <w:rsid w:val="00091C31"/>
    <w:rsid w:val="000C6EBB"/>
    <w:rsid w:val="000D3089"/>
    <w:rsid w:val="000E3014"/>
    <w:rsid w:val="0012736A"/>
    <w:rsid w:val="0014268F"/>
    <w:rsid w:val="0014597F"/>
    <w:rsid w:val="00174EC7"/>
    <w:rsid w:val="0019273C"/>
    <w:rsid w:val="001B59EC"/>
    <w:rsid w:val="001D26B1"/>
    <w:rsid w:val="001E1351"/>
    <w:rsid w:val="001F2095"/>
    <w:rsid w:val="00215824"/>
    <w:rsid w:val="00231C01"/>
    <w:rsid w:val="00271F2F"/>
    <w:rsid w:val="00272189"/>
    <w:rsid w:val="002A5480"/>
    <w:rsid w:val="002A619C"/>
    <w:rsid w:val="002A67E4"/>
    <w:rsid w:val="002F7FC2"/>
    <w:rsid w:val="003013F6"/>
    <w:rsid w:val="00311CBE"/>
    <w:rsid w:val="00344BE7"/>
    <w:rsid w:val="00345609"/>
    <w:rsid w:val="003476C4"/>
    <w:rsid w:val="003546C3"/>
    <w:rsid w:val="00387CF5"/>
    <w:rsid w:val="003A2D3C"/>
    <w:rsid w:val="003C4440"/>
    <w:rsid w:val="0043132C"/>
    <w:rsid w:val="00472FAD"/>
    <w:rsid w:val="00475817"/>
    <w:rsid w:val="004C07EE"/>
    <w:rsid w:val="004D60BA"/>
    <w:rsid w:val="004E4D2C"/>
    <w:rsid w:val="00510BCF"/>
    <w:rsid w:val="005314DF"/>
    <w:rsid w:val="00544920"/>
    <w:rsid w:val="005766FE"/>
    <w:rsid w:val="005875A8"/>
    <w:rsid w:val="005926E5"/>
    <w:rsid w:val="005A6184"/>
    <w:rsid w:val="005B2F5C"/>
    <w:rsid w:val="00657C55"/>
    <w:rsid w:val="006657B5"/>
    <w:rsid w:val="00680DAF"/>
    <w:rsid w:val="00691E3B"/>
    <w:rsid w:val="006E0C03"/>
    <w:rsid w:val="00701178"/>
    <w:rsid w:val="007011A4"/>
    <w:rsid w:val="0070124E"/>
    <w:rsid w:val="00723049"/>
    <w:rsid w:val="007424BA"/>
    <w:rsid w:val="0077041C"/>
    <w:rsid w:val="0078502C"/>
    <w:rsid w:val="007E48AE"/>
    <w:rsid w:val="00834B00"/>
    <w:rsid w:val="008669CF"/>
    <w:rsid w:val="008A7C6E"/>
    <w:rsid w:val="008C3019"/>
    <w:rsid w:val="00915682"/>
    <w:rsid w:val="00940B40"/>
    <w:rsid w:val="009779EE"/>
    <w:rsid w:val="009B757B"/>
    <w:rsid w:val="009C3356"/>
    <w:rsid w:val="00A073F8"/>
    <w:rsid w:val="00A42068"/>
    <w:rsid w:val="00A50348"/>
    <w:rsid w:val="00A5362E"/>
    <w:rsid w:val="00A67DAC"/>
    <w:rsid w:val="00A714BC"/>
    <w:rsid w:val="00A71912"/>
    <w:rsid w:val="00A8031E"/>
    <w:rsid w:val="00A97EB9"/>
    <w:rsid w:val="00AB7105"/>
    <w:rsid w:val="00B10CEC"/>
    <w:rsid w:val="00B16AB8"/>
    <w:rsid w:val="00B429FA"/>
    <w:rsid w:val="00B7072D"/>
    <w:rsid w:val="00B75D81"/>
    <w:rsid w:val="00BB4A77"/>
    <w:rsid w:val="00BD612B"/>
    <w:rsid w:val="00BD6DAB"/>
    <w:rsid w:val="00C2787C"/>
    <w:rsid w:val="00C94792"/>
    <w:rsid w:val="00CC0F20"/>
    <w:rsid w:val="00CD35DC"/>
    <w:rsid w:val="00CE3C5E"/>
    <w:rsid w:val="00CF648E"/>
    <w:rsid w:val="00D277FE"/>
    <w:rsid w:val="00D72E23"/>
    <w:rsid w:val="00D7625D"/>
    <w:rsid w:val="00D97607"/>
    <w:rsid w:val="00DA7ACB"/>
    <w:rsid w:val="00DF7455"/>
    <w:rsid w:val="00E106CF"/>
    <w:rsid w:val="00E40BED"/>
    <w:rsid w:val="00E717D3"/>
    <w:rsid w:val="00E74717"/>
    <w:rsid w:val="00E836A6"/>
    <w:rsid w:val="00ED2725"/>
    <w:rsid w:val="00F32C5B"/>
    <w:rsid w:val="00F43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BA12"/>
  <w15:docId w15:val="{0382528B-7580-46F5-9BA6-1D2EA6DA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6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348"/>
    <w:pPr>
      <w:spacing w:after="0" w:line="240" w:lineRule="auto"/>
    </w:pPr>
  </w:style>
  <w:style w:type="paragraph" w:styleId="BalloonText">
    <w:name w:val="Balloon Text"/>
    <w:basedOn w:val="Normal"/>
    <w:link w:val="BalloonTextChar"/>
    <w:uiPriority w:val="99"/>
    <w:semiHidden/>
    <w:unhideWhenUsed/>
    <w:rsid w:val="00DF7455"/>
    <w:rPr>
      <w:rFonts w:ascii="Tahoma" w:hAnsi="Tahoma" w:cs="Tahoma"/>
      <w:sz w:val="16"/>
      <w:szCs w:val="16"/>
    </w:rPr>
  </w:style>
  <w:style w:type="character" w:customStyle="1" w:styleId="BalloonTextChar">
    <w:name w:val="Balloon Text Char"/>
    <w:basedOn w:val="DefaultParagraphFont"/>
    <w:link w:val="BalloonText"/>
    <w:uiPriority w:val="99"/>
    <w:semiHidden/>
    <w:rsid w:val="00DF7455"/>
    <w:rPr>
      <w:rFonts w:ascii="Tahoma" w:hAnsi="Tahoma" w:cs="Tahoma"/>
      <w:sz w:val="16"/>
      <w:szCs w:val="16"/>
    </w:rPr>
  </w:style>
  <w:style w:type="paragraph" w:customStyle="1" w:styleId="Default">
    <w:name w:val="Default"/>
    <w:rsid w:val="00DF745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431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72D"/>
    <w:pPr>
      <w:tabs>
        <w:tab w:val="center" w:pos="4513"/>
        <w:tab w:val="right" w:pos="9026"/>
      </w:tabs>
    </w:pPr>
  </w:style>
  <w:style w:type="character" w:customStyle="1" w:styleId="HeaderChar">
    <w:name w:val="Header Char"/>
    <w:basedOn w:val="DefaultParagraphFont"/>
    <w:link w:val="Header"/>
    <w:uiPriority w:val="99"/>
    <w:rsid w:val="00B7072D"/>
    <w:rPr>
      <w:rFonts w:ascii="Calibri" w:hAnsi="Calibri" w:cs="Times New Roman"/>
    </w:rPr>
  </w:style>
  <w:style w:type="paragraph" w:styleId="Footer">
    <w:name w:val="footer"/>
    <w:basedOn w:val="Normal"/>
    <w:link w:val="FooterChar"/>
    <w:uiPriority w:val="99"/>
    <w:unhideWhenUsed/>
    <w:rsid w:val="00B7072D"/>
    <w:pPr>
      <w:tabs>
        <w:tab w:val="center" w:pos="4513"/>
        <w:tab w:val="right" w:pos="9026"/>
      </w:tabs>
    </w:pPr>
  </w:style>
  <w:style w:type="character" w:customStyle="1" w:styleId="FooterChar">
    <w:name w:val="Footer Char"/>
    <w:basedOn w:val="DefaultParagraphFont"/>
    <w:link w:val="Footer"/>
    <w:uiPriority w:val="99"/>
    <w:rsid w:val="00B7072D"/>
    <w:rPr>
      <w:rFonts w:ascii="Calibri" w:hAnsi="Calibri" w:cs="Times New Roman"/>
    </w:rPr>
  </w:style>
  <w:style w:type="paragraph" w:styleId="BodyText">
    <w:name w:val="Body Text"/>
    <w:basedOn w:val="Normal"/>
    <w:link w:val="BodyTextChar"/>
    <w:rsid w:val="00D277FE"/>
    <w:pPr>
      <w:spacing w:after="260" w:line="260" w:lineRule="atLeast"/>
    </w:pPr>
    <w:rPr>
      <w:rFonts w:ascii="Times New Roman" w:eastAsia="Times New Roman" w:hAnsi="Times New Roman"/>
      <w:sz w:val="20"/>
      <w:szCs w:val="20"/>
    </w:rPr>
  </w:style>
  <w:style w:type="character" w:customStyle="1" w:styleId="BodyTextChar">
    <w:name w:val="Body Text Char"/>
    <w:basedOn w:val="DefaultParagraphFont"/>
    <w:link w:val="BodyText"/>
    <w:rsid w:val="00D277FE"/>
    <w:rPr>
      <w:rFonts w:ascii="Times New Roman" w:eastAsia="Times New Roman" w:hAnsi="Times New Roman" w:cs="Times New Roman"/>
      <w:sz w:val="20"/>
      <w:szCs w:val="20"/>
    </w:rPr>
  </w:style>
  <w:style w:type="paragraph" w:styleId="ListParagraph">
    <w:name w:val="List Paragraph"/>
    <w:basedOn w:val="Normal"/>
    <w:uiPriority w:val="34"/>
    <w:qFormat/>
    <w:rsid w:val="00701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FB5A10ECDE64A9DB5282D29132E1B" ma:contentTypeVersion="16" ma:contentTypeDescription="Create a new document." ma:contentTypeScope="" ma:versionID="4a0f6babfd18ad14068fbc41bf75ab06">
  <xsd:schema xmlns:xsd="http://www.w3.org/2001/XMLSchema" xmlns:xs="http://www.w3.org/2001/XMLSchema" xmlns:p="http://schemas.microsoft.com/office/2006/metadata/properties" xmlns:ns2="fc54975e-e9d1-4309-8667-9566e891f573" xmlns:ns3="edddcb09-6d0d-4754-b558-016c7a4d94ef" xmlns:ns4="http://schemas.microsoft.com/sharepoint/v4" targetNamespace="http://schemas.microsoft.com/office/2006/metadata/properties" ma:root="true" ma:fieldsID="787211adf0585422e9f96265ca83d028" ns2:_="" ns3:_="" ns4:_="">
    <xsd:import namespace="fc54975e-e9d1-4309-8667-9566e891f573"/>
    <xsd:import namespace="edddcb09-6d0d-4754-b558-016c7a4d9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4975e-e9d1-4309-8667-9566e891f5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ba1cc34-ca29-44e0-999d-233ea617d033}" ma:internalName="TaxCatchAll" ma:showField="CatchAllData" ma:web="fc54975e-e9d1-4309-8667-9566e891f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dcb09-6d0d-4754-b558-016c7a4d94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8be665-5e8b-42b7-b655-8bbb03fe29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54975e-e9d1-4309-8667-9566e891f573">
      <UserInfo>
        <DisplayName>Vanessa McGarrity</DisplayName>
        <AccountId>90</AccountId>
        <AccountType/>
      </UserInfo>
      <UserInfo>
        <DisplayName>Fiona Webb</DisplayName>
        <AccountId>147</AccountId>
        <AccountType/>
      </UserInfo>
      <UserInfo>
        <DisplayName>Olivia Wytcherley</DisplayName>
        <AccountId>127</AccountId>
        <AccountType/>
      </UserInfo>
      <UserInfo>
        <DisplayName>Janet Reeve</DisplayName>
        <AccountId>44</AccountId>
        <AccountType/>
      </UserInfo>
      <UserInfo>
        <DisplayName>Martin Youngman</DisplayName>
        <AccountId>75</AccountId>
        <AccountType/>
      </UserInfo>
      <UserInfo>
        <DisplayName>Kirsty Walsh</DisplayName>
        <AccountId>812</AccountId>
        <AccountType/>
      </UserInfo>
    </SharedWithUsers>
    <_dlc_DocId xmlns="fc54975e-e9d1-4309-8667-9566e891f573">5HCQXFKWZZRC-1618178616-4930</_dlc_DocId>
    <IconOverlay xmlns="http://schemas.microsoft.com/sharepoint/v4" xsi:nil="true"/>
    <_dlc_DocIdUrl xmlns="fc54975e-e9d1-4309-8667-9566e891f573">
      <Url>https://pursglove.sharepoint.com/sites/TVC/_layouts/15/DocIdRedir.aspx?ID=5HCQXFKWZZRC-1618178616-4930</Url>
      <Description>5HCQXFKWZZRC-1618178616-4930</Description>
    </_dlc_DocIdUrl>
    <lcf76f155ced4ddcb4097134ff3c332f xmlns="edddcb09-6d0d-4754-b558-016c7a4d94ef">
      <Terms xmlns="http://schemas.microsoft.com/office/infopath/2007/PartnerControls"/>
    </lcf76f155ced4ddcb4097134ff3c332f>
    <TaxCatchAll xmlns="fc54975e-e9d1-4309-8667-9566e891f5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8A86A0-ACF6-4932-898A-E7DF6FFB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4975e-e9d1-4309-8667-9566e891f573"/>
    <ds:schemaRef ds:uri="edddcb09-6d0d-4754-b558-016c7a4d9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A5EBD-7AE4-47DA-A811-8A8E7F9E5F36}">
  <ds:schemaRefs>
    <ds:schemaRef ds:uri="http://schemas.microsoft.com/office/2006/metadata/properties"/>
    <ds:schemaRef ds:uri="http://schemas.microsoft.com/office/infopath/2007/PartnerControls"/>
    <ds:schemaRef ds:uri="fc54975e-e9d1-4309-8667-9566e891f573"/>
    <ds:schemaRef ds:uri="http://schemas.microsoft.com/sharepoint/v4"/>
    <ds:schemaRef ds:uri="edddcb09-6d0d-4754-b558-016c7a4d94ef"/>
  </ds:schemaRefs>
</ds:datastoreItem>
</file>

<file path=customXml/itemProps3.xml><?xml version="1.0" encoding="utf-8"?>
<ds:datastoreItem xmlns:ds="http://schemas.openxmlformats.org/officeDocument/2006/customXml" ds:itemID="{6F5EFC32-BBA2-40C8-B7E9-586676722ADE}">
  <ds:schemaRefs>
    <ds:schemaRef ds:uri="http://schemas.microsoft.com/sharepoint/v3/contenttype/forms"/>
  </ds:schemaRefs>
</ds:datastoreItem>
</file>

<file path=customXml/itemProps4.xml><?xml version="1.0" encoding="utf-8"?>
<ds:datastoreItem xmlns:ds="http://schemas.openxmlformats.org/officeDocument/2006/customXml" ds:itemID="{60C10C1B-AB4C-4AC0-8F6B-43826F4ADB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Stockton Sixth Form College</Company>
  <LinksUpToDate>false</LinksUpToDate>
  <CharactersWithSpaces>23916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Langstaff</dc:creator>
  <cp:lastModifiedBy>Kirsty Walsh</cp:lastModifiedBy>
  <cp:revision>2</cp:revision>
  <cp:lastPrinted>2016-06-16T10:02:00Z</cp:lastPrinted>
  <dcterms:created xsi:type="dcterms:W3CDTF">2023-02-07T14:00:00Z</dcterms:created>
  <dcterms:modified xsi:type="dcterms:W3CDTF">2023-02-07T14:00:00Z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0x010100DC7FB5A10ECDE64A9DB5282D29132E1B</vt:lpwstr>
  </property>
  <property fmtid="{D5CDD505-2E9C-101B-9397-08002B2CF9AE}" pid="3" name="_dlc_DocIdItemGuid">
    <vt:lpwstr>f0d95f5a-d11e-4488-973e-48f560ef42ac</vt:lpwstr>
  </property>
</Properties>
</file>